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8C100C" w:rsidRDefault="008C100C" w:rsidP="000F1E51">
      <w:pPr>
        <w:rPr>
          <w:sz w:val="28"/>
          <w:szCs w:val="28"/>
        </w:rPr>
      </w:pPr>
    </w:p>
    <w:p w:rsidR="009E26DC" w:rsidRPr="00E22ACB" w:rsidRDefault="009E26DC" w:rsidP="009E26DC">
      <w:pPr>
        <w:autoSpaceDE w:val="0"/>
        <w:autoSpaceDN w:val="0"/>
        <w:adjustRightInd w:val="0"/>
        <w:ind w:left="-142" w:right="140" w:firstLine="568"/>
        <w:contextualSpacing/>
        <w:jc w:val="both"/>
        <w:rPr>
          <w:sz w:val="28"/>
          <w:szCs w:val="28"/>
        </w:rPr>
      </w:pPr>
      <w:proofErr w:type="gramStart"/>
      <w:r w:rsidRPr="00E22ACB">
        <w:rPr>
          <w:sz w:val="28"/>
          <w:szCs w:val="28"/>
        </w:rPr>
        <w:t xml:space="preserve">В соответствии с Указом Президента Российской Федерации от </w:t>
      </w:r>
      <w:r>
        <w:rPr>
          <w:sz w:val="28"/>
          <w:szCs w:val="28"/>
        </w:rPr>
        <w:t xml:space="preserve">                      </w:t>
      </w:r>
      <w:r w:rsidRPr="00E22ACB">
        <w:rPr>
          <w:sz w:val="28"/>
          <w:szCs w:val="28"/>
        </w:rPr>
        <w:t>11 декабря 2010 года № 1535 «О дополнительных мерах по обеспечению правопорядка», Указом Главы Республики Карелия от 11 января 2011 года № 1 «О постоянно действующем координационном совещании по обеспечению правопорядка в Республике Карелия»</w:t>
      </w:r>
      <w:r>
        <w:rPr>
          <w:sz w:val="28"/>
          <w:szCs w:val="28"/>
        </w:rPr>
        <w:t xml:space="preserve"> </w:t>
      </w:r>
      <w:r w:rsidRPr="00E22ACB">
        <w:rPr>
          <w:sz w:val="28"/>
          <w:szCs w:val="28"/>
        </w:rPr>
        <w:t xml:space="preserve">утвердить прилагаемое решение постоянно действующего координационного совещания по обеспечению правопорядка в Республике Карелия от </w:t>
      </w:r>
      <w:r>
        <w:rPr>
          <w:sz w:val="28"/>
          <w:szCs w:val="28"/>
        </w:rPr>
        <w:t>13</w:t>
      </w:r>
      <w:r w:rsidRPr="00E22ACB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E22ACB">
        <w:rPr>
          <w:sz w:val="28"/>
          <w:szCs w:val="28"/>
        </w:rPr>
        <w:t xml:space="preserve">                          201</w:t>
      </w:r>
      <w:r>
        <w:rPr>
          <w:sz w:val="28"/>
          <w:szCs w:val="28"/>
        </w:rPr>
        <w:t>6</w:t>
      </w:r>
      <w:r w:rsidRPr="00E22A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  <w:r w:rsidRPr="00E22ACB">
        <w:rPr>
          <w:sz w:val="28"/>
          <w:szCs w:val="28"/>
        </w:rPr>
        <w:t>.</w:t>
      </w:r>
      <w:proofErr w:type="gramEnd"/>
    </w:p>
    <w:p w:rsidR="0013472A" w:rsidRDefault="0013472A" w:rsidP="0013472A">
      <w:pPr>
        <w:ind w:right="-1" w:firstLine="567"/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Карелия                                                               А.П. </w:t>
      </w:r>
      <w:proofErr w:type="spellStart"/>
      <w:r>
        <w:rPr>
          <w:sz w:val="28"/>
          <w:szCs w:val="28"/>
        </w:rPr>
        <w:t>Худилайнен</w:t>
      </w:r>
      <w:proofErr w:type="spellEnd"/>
    </w:p>
    <w:p w:rsidR="000F1E51" w:rsidRDefault="000F1E51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0F1E51" w:rsidRDefault="00CF2D30" w:rsidP="000F1E51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E6305E">
        <w:rPr>
          <w:sz w:val="28"/>
          <w:szCs w:val="28"/>
        </w:rPr>
        <w:t xml:space="preserve"> </w:t>
      </w:r>
      <w:r w:rsidR="00182CB1">
        <w:rPr>
          <w:sz w:val="28"/>
          <w:szCs w:val="28"/>
        </w:rPr>
        <w:t xml:space="preserve"> июл</w:t>
      </w:r>
      <w:r w:rsidR="00520407">
        <w:rPr>
          <w:sz w:val="28"/>
          <w:szCs w:val="28"/>
        </w:rPr>
        <w:t>я</w:t>
      </w:r>
      <w:r w:rsidR="00804A63">
        <w:rPr>
          <w:sz w:val="28"/>
          <w:szCs w:val="28"/>
        </w:rPr>
        <w:t xml:space="preserve"> </w:t>
      </w:r>
      <w:r w:rsidR="000F1E51">
        <w:rPr>
          <w:sz w:val="28"/>
          <w:szCs w:val="28"/>
        </w:rPr>
        <w:t>201</w:t>
      </w:r>
      <w:r w:rsidR="00440068">
        <w:rPr>
          <w:sz w:val="28"/>
          <w:szCs w:val="28"/>
        </w:rPr>
        <w:t>6</w:t>
      </w:r>
      <w:r w:rsidR="000F1E51">
        <w:rPr>
          <w:sz w:val="28"/>
          <w:szCs w:val="28"/>
        </w:rPr>
        <w:t xml:space="preserve"> года</w:t>
      </w:r>
    </w:p>
    <w:p w:rsidR="000F1E51" w:rsidRDefault="000F1E51" w:rsidP="00826EE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CF2D30">
        <w:rPr>
          <w:sz w:val="28"/>
          <w:szCs w:val="28"/>
        </w:rPr>
        <w:t xml:space="preserve"> 321-р</w:t>
      </w:r>
    </w:p>
    <w:p w:rsidR="009E26DC" w:rsidRDefault="009E26DC" w:rsidP="00826EEC">
      <w:pPr>
        <w:rPr>
          <w:sz w:val="28"/>
          <w:szCs w:val="28"/>
        </w:rPr>
      </w:pPr>
    </w:p>
    <w:p w:rsidR="009E26DC" w:rsidRDefault="009E26DC" w:rsidP="00826EEC">
      <w:pPr>
        <w:rPr>
          <w:sz w:val="28"/>
          <w:szCs w:val="28"/>
        </w:rPr>
      </w:pPr>
    </w:p>
    <w:p w:rsidR="009E26DC" w:rsidRDefault="009E26DC" w:rsidP="00826EEC">
      <w:pPr>
        <w:rPr>
          <w:sz w:val="28"/>
          <w:szCs w:val="28"/>
        </w:rPr>
      </w:pPr>
    </w:p>
    <w:p w:rsidR="009E26DC" w:rsidRPr="00E22ACB" w:rsidRDefault="009E26DC" w:rsidP="009E26DC">
      <w:pPr>
        <w:ind w:left="-142" w:right="140" w:firstLine="568"/>
        <w:contextualSpacing/>
        <w:rPr>
          <w:sz w:val="28"/>
          <w:szCs w:val="28"/>
        </w:rPr>
      </w:pPr>
    </w:p>
    <w:p w:rsidR="009E26DC" w:rsidRPr="00E22ACB" w:rsidRDefault="009E26DC" w:rsidP="009E26DC">
      <w:pPr>
        <w:ind w:right="-1" w:firstLine="567"/>
        <w:contextualSpacing/>
        <w:rPr>
          <w:sz w:val="28"/>
          <w:szCs w:val="28"/>
        </w:rPr>
      </w:pPr>
    </w:p>
    <w:p w:rsidR="009E26DC" w:rsidRPr="00E22ACB" w:rsidRDefault="009E26DC" w:rsidP="009E26DC">
      <w:pPr>
        <w:ind w:right="-1" w:firstLine="567"/>
        <w:contextualSpacing/>
        <w:rPr>
          <w:sz w:val="28"/>
          <w:szCs w:val="28"/>
        </w:rPr>
      </w:pPr>
    </w:p>
    <w:p w:rsidR="009E26DC" w:rsidRDefault="009E26DC" w:rsidP="009E26DC">
      <w:pPr>
        <w:ind w:left="4820"/>
        <w:contextualSpacing/>
        <w:rPr>
          <w:bCs/>
          <w:sz w:val="28"/>
          <w:szCs w:val="28"/>
        </w:rPr>
        <w:sectPr w:rsidR="009E26DC" w:rsidSect="001D04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9E26DC" w:rsidRPr="00E22ACB" w:rsidRDefault="009E26DC" w:rsidP="009E26DC">
      <w:pPr>
        <w:ind w:left="4820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lastRenderedPageBreak/>
        <w:t>Утверждено распоряжением</w:t>
      </w:r>
    </w:p>
    <w:p w:rsidR="009E26DC" w:rsidRPr="00E22ACB" w:rsidRDefault="009E26DC" w:rsidP="009E26DC">
      <w:pPr>
        <w:ind w:left="4820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>Главы Республики Карелия</w:t>
      </w:r>
    </w:p>
    <w:p w:rsidR="009E26DC" w:rsidRDefault="009E26DC" w:rsidP="009E26DC">
      <w:pPr>
        <w:ind w:left="4820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 xml:space="preserve">от </w:t>
      </w:r>
      <w:r w:rsidR="00CF2D30">
        <w:rPr>
          <w:bCs/>
          <w:sz w:val="28"/>
          <w:szCs w:val="28"/>
        </w:rPr>
        <w:t>28 июля</w:t>
      </w:r>
      <w:r w:rsidR="00B31FB4">
        <w:rPr>
          <w:bCs/>
          <w:sz w:val="28"/>
          <w:szCs w:val="28"/>
        </w:rPr>
        <w:t xml:space="preserve"> 2016 года</w:t>
      </w:r>
      <w:r w:rsidR="00CF2D30">
        <w:rPr>
          <w:bCs/>
          <w:sz w:val="28"/>
          <w:szCs w:val="28"/>
        </w:rPr>
        <w:t xml:space="preserve"> 321-р</w:t>
      </w:r>
      <w:r w:rsidRPr="00E22ACB">
        <w:rPr>
          <w:bCs/>
          <w:sz w:val="28"/>
          <w:szCs w:val="28"/>
        </w:rPr>
        <w:t xml:space="preserve"> </w:t>
      </w:r>
    </w:p>
    <w:p w:rsidR="00E6305E" w:rsidRDefault="00E6305E" w:rsidP="009E26DC">
      <w:pPr>
        <w:ind w:left="4820"/>
        <w:contextualSpacing/>
        <w:rPr>
          <w:b/>
          <w:bCs/>
          <w:sz w:val="28"/>
          <w:szCs w:val="28"/>
        </w:rPr>
      </w:pPr>
    </w:p>
    <w:p w:rsidR="00E6305E" w:rsidRDefault="00E6305E" w:rsidP="009E26DC">
      <w:pPr>
        <w:ind w:left="4820"/>
        <w:contextualSpacing/>
        <w:rPr>
          <w:b/>
          <w:bCs/>
          <w:sz w:val="28"/>
          <w:szCs w:val="28"/>
        </w:rPr>
      </w:pPr>
    </w:p>
    <w:p w:rsidR="00E6305E" w:rsidRPr="00E22ACB" w:rsidRDefault="00E6305E" w:rsidP="009E26DC">
      <w:pPr>
        <w:ind w:left="4820"/>
        <w:contextualSpacing/>
        <w:rPr>
          <w:b/>
          <w:bCs/>
          <w:sz w:val="28"/>
          <w:szCs w:val="28"/>
        </w:rPr>
      </w:pPr>
    </w:p>
    <w:p w:rsidR="009E26DC" w:rsidRPr="00E22ACB" w:rsidRDefault="009E26DC" w:rsidP="009E26DC">
      <w:pPr>
        <w:contextualSpacing/>
        <w:jc w:val="center"/>
        <w:rPr>
          <w:b/>
          <w:bCs/>
          <w:sz w:val="28"/>
          <w:szCs w:val="28"/>
        </w:rPr>
      </w:pPr>
    </w:p>
    <w:p w:rsidR="009E26DC" w:rsidRPr="00E22ACB" w:rsidRDefault="009E26DC" w:rsidP="009E26DC">
      <w:pPr>
        <w:contextualSpacing/>
        <w:jc w:val="center"/>
        <w:rPr>
          <w:b/>
          <w:bCs/>
          <w:sz w:val="28"/>
          <w:szCs w:val="28"/>
        </w:rPr>
      </w:pPr>
      <w:r w:rsidRPr="00E22ACB">
        <w:rPr>
          <w:b/>
          <w:bCs/>
          <w:sz w:val="28"/>
          <w:szCs w:val="28"/>
        </w:rPr>
        <w:t xml:space="preserve">РЕШЕНИЕ № </w:t>
      </w:r>
      <w:r>
        <w:rPr>
          <w:b/>
          <w:bCs/>
          <w:sz w:val="28"/>
          <w:szCs w:val="28"/>
        </w:rPr>
        <w:t>2</w:t>
      </w:r>
    </w:p>
    <w:p w:rsidR="009E26DC" w:rsidRPr="004C1E1C" w:rsidRDefault="009E26DC" w:rsidP="009E26DC">
      <w:pPr>
        <w:contextualSpacing/>
        <w:jc w:val="center"/>
        <w:rPr>
          <w:b/>
          <w:bCs/>
          <w:sz w:val="28"/>
          <w:szCs w:val="28"/>
        </w:rPr>
      </w:pPr>
      <w:r w:rsidRPr="00E22ACB">
        <w:rPr>
          <w:b/>
          <w:bCs/>
          <w:sz w:val="28"/>
          <w:szCs w:val="28"/>
        </w:rPr>
        <w:t>постоянно действующего</w:t>
      </w:r>
      <w:r w:rsidRPr="004C1E1C">
        <w:rPr>
          <w:b/>
          <w:bCs/>
          <w:sz w:val="28"/>
          <w:szCs w:val="28"/>
        </w:rPr>
        <w:t xml:space="preserve"> </w:t>
      </w:r>
      <w:r w:rsidRPr="00E22ACB">
        <w:rPr>
          <w:b/>
          <w:bCs/>
          <w:sz w:val="28"/>
          <w:szCs w:val="28"/>
        </w:rPr>
        <w:t xml:space="preserve"> координационного совещания </w:t>
      </w:r>
    </w:p>
    <w:p w:rsidR="009E26DC" w:rsidRPr="00E22ACB" w:rsidRDefault="009E26DC" w:rsidP="009E26DC">
      <w:pPr>
        <w:contextualSpacing/>
        <w:jc w:val="center"/>
        <w:rPr>
          <w:b/>
          <w:bCs/>
          <w:sz w:val="28"/>
          <w:szCs w:val="28"/>
        </w:rPr>
      </w:pPr>
      <w:r w:rsidRPr="00E22ACB">
        <w:rPr>
          <w:b/>
          <w:bCs/>
          <w:sz w:val="28"/>
          <w:szCs w:val="28"/>
        </w:rPr>
        <w:t xml:space="preserve">по обеспечению правопорядка в Республике Карелия </w:t>
      </w:r>
    </w:p>
    <w:p w:rsidR="009E26DC" w:rsidRPr="00E22ACB" w:rsidRDefault="009E26DC" w:rsidP="009E26DC">
      <w:pPr>
        <w:contextualSpacing/>
        <w:jc w:val="center"/>
        <w:rPr>
          <w:b/>
          <w:bCs/>
          <w:sz w:val="28"/>
          <w:szCs w:val="28"/>
        </w:rPr>
      </w:pPr>
    </w:p>
    <w:p w:rsidR="009E26DC" w:rsidRPr="00E22ACB" w:rsidRDefault="009E26DC" w:rsidP="009E26DC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22ACB">
        <w:rPr>
          <w:bCs/>
          <w:sz w:val="28"/>
          <w:szCs w:val="28"/>
        </w:rPr>
        <w:t xml:space="preserve">г. Петрозаводск                                                                  </w:t>
      </w:r>
      <w:r>
        <w:rPr>
          <w:bCs/>
          <w:sz w:val="28"/>
          <w:szCs w:val="28"/>
        </w:rPr>
        <w:t>13</w:t>
      </w:r>
      <w:r w:rsidRPr="00E22A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июля</w:t>
      </w:r>
      <w:r w:rsidRPr="00E22ACB">
        <w:rPr>
          <w:bCs/>
          <w:sz w:val="28"/>
          <w:szCs w:val="28"/>
        </w:rPr>
        <w:t xml:space="preserve"> </w:t>
      </w:r>
      <w:r w:rsidRPr="00E22AC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22ACB">
        <w:rPr>
          <w:i/>
          <w:sz w:val="28"/>
          <w:szCs w:val="28"/>
        </w:rPr>
        <w:t xml:space="preserve"> </w:t>
      </w:r>
      <w:r w:rsidRPr="00E22ACB">
        <w:rPr>
          <w:sz w:val="28"/>
          <w:szCs w:val="28"/>
        </w:rPr>
        <w:t>года</w:t>
      </w:r>
    </w:p>
    <w:p w:rsidR="009E26DC" w:rsidRPr="00E22ACB" w:rsidRDefault="009E26DC" w:rsidP="009E26DC">
      <w:pPr>
        <w:contextualSpacing/>
        <w:jc w:val="center"/>
        <w:rPr>
          <w:b/>
          <w:color w:val="000000"/>
          <w:sz w:val="28"/>
          <w:szCs w:val="28"/>
          <w:u w:val="single"/>
        </w:rPr>
      </w:pPr>
    </w:p>
    <w:p w:rsidR="009E26DC" w:rsidRPr="00E22ACB" w:rsidRDefault="009E26DC" w:rsidP="009E26DC">
      <w:pPr>
        <w:contextualSpacing/>
        <w:jc w:val="center"/>
        <w:rPr>
          <w:color w:val="000000"/>
          <w:sz w:val="28"/>
          <w:szCs w:val="28"/>
        </w:rPr>
      </w:pPr>
      <w:r w:rsidRPr="00E22ACB">
        <w:rPr>
          <w:color w:val="000000"/>
          <w:sz w:val="28"/>
          <w:szCs w:val="28"/>
        </w:rPr>
        <w:t>Председательствовал:</w:t>
      </w:r>
    </w:p>
    <w:p w:rsidR="009E26DC" w:rsidRPr="00E22ACB" w:rsidRDefault="009E26DC" w:rsidP="009E26DC">
      <w:pPr>
        <w:contextualSpacing/>
        <w:jc w:val="center"/>
        <w:rPr>
          <w:color w:val="000000"/>
          <w:sz w:val="28"/>
          <w:szCs w:val="28"/>
        </w:rPr>
      </w:pPr>
      <w:r w:rsidRPr="00E22ACB">
        <w:rPr>
          <w:color w:val="000000"/>
          <w:sz w:val="28"/>
          <w:szCs w:val="28"/>
        </w:rPr>
        <w:t xml:space="preserve">Глава Республики Карелия </w:t>
      </w:r>
      <w:proofErr w:type="spellStart"/>
      <w:r w:rsidRPr="00E22ACB">
        <w:rPr>
          <w:color w:val="000000"/>
          <w:sz w:val="28"/>
          <w:szCs w:val="28"/>
        </w:rPr>
        <w:t>Худилайнен</w:t>
      </w:r>
      <w:proofErr w:type="spellEnd"/>
      <w:r w:rsidRPr="00E22ACB">
        <w:rPr>
          <w:color w:val="000000"/>
          <w:sz w:val="28"/>
          <w:szCs w:val="28"/>
        </w:rPr>
        <w:t xml:space="preserve"> Александр Петрович</w:t>
      </w:r>
    </w:p>
    <w:p w:rsidR="009E26DC" w:rsidRPr="00E22ACB" w:rsidRDefault="009E26DC" w:rsidP="009E26DC">
      <w:pPr>
        <w:contextualSpacing/>
        <w:jc w:val="center"/>
        <w:rPr>
          <w:b/>
          <w:color w:val="000000"/>
          <w:sz w:val="28"/>
          <w:szCs w:val="28"/>
          <w:u w:val="single"/>
        </w:rPr>
      </w:pPr>
      <w:r w:rsidRPr="00E22ACB">
        <w:rPr>
          <w:b/>
          <w:color w:val="000000"/>
          <w:sz w:val="28"/>
          <w:szCs w:val="28"/>
          <w:u w:val="single"/>
        </w:rPr>
        <w:t xml:space="preserve"> </w:t>
      </w:r>
    </w:p>
    <w:p w:rsidR="009E26DC" w:rsidRPr="00E22ACB" w:rsidRDefault="009E26DC" w:rsidP="009E26DC">
      <w:pPr>
        <w:ind w:left="-142" w:firstLine="568"/>
        <w:contextualSpacing/>
        <w:jc w:val="both"/>
        <w:rPr>
          <w:sz w:val="28"/>
          <w:szCs w:val="28"/>
        </w:rPr>
      </w:pPr>
      <w:r w:rsidRPr="00E22ACB">
        <w:rPr>
          <w:color w:val="000000"/>
          <w:sz w:val="28"/>
          <w:szCs w:val="28"/>
        </w:rPr>
        <w:t xml:space="preserve">Присутствовали: </w:t>
      </w:r>
      <w:proofErr w:type="spellStart"/>
      <w:proofErr w:type="gramStart"/>
      <w:r>
        <w:rPr>
          <w:color w:val="000000"/>
          <w:sz w:val="28"/>
          <w:szCs w:val="28"/>
        </w:rPr>
        <w:t>Аксененкова</w:t>
      </w:r>
      <w:proofErr w:type="spellEnd"/>
      <w:r>
        <w:rPr>
          <w:color w:val="000000"/>
          <w:sz w:val="28"/>
          <w:szCs w:val="28"/>
        </w:rPr>
        <w:t xml:space="preserve"> Л.А., </w:t>
      </w:r>
      <w:proofErr w:type="spellStart"/>
      <w:r>
        <w:rPr>
          <w:color w:val="000000"/>
          <w:sz w:val="28"/>
          <w:szCs w:val="28"/>
        </w:rPr>
        <w:t>Бедоева</w:t>
      </w:r>
      <w:proofErr w:type="spellEnd"/>
      <w:r>
        <w:rPr>
          <w:color w:val="000000"/>
          <w:sz w:val="28"/>
          <w:szCs w:val="28"/>
        </w:rPr>
        <w:t xml:space="preserve"> Н.В., Балалаев И.Н., </w:t>
      </w:r>
      <w:proofErr w:type="spellStart"/>
      <w:r>
        <w:rPr>
          <w:color w:val="000000"/>
          <w:sz w:val="28"/>
          <w:szCs w:val="28"/>
        </w:rPr>
        <w:t>Бычихин</w:t>
      </w:r>
      <w:proofErr w:type="spellEnd"/>
      <w:r>
        <w:rPr>
          <w:color w:val="000000"/>
          <w:sz w:val="28"/>
          <w:szCs w:val="28"/>
        </w:rPr>
        <w:t xml:space="preserve"> Д.М., </w:t>
      </w:r>
      <w:proofErr w:type="spellStart"/>
      <w:r>
        <w:rPr>
          <w:color w:val="000000"/>
          <w:sz w:val="28"/>
          <w:szCs w:val="28"/>
        </w:rPr>
        <w:t>Васько</w:t>
      </w:r>
      <w:proofErr w:type="spellEnd"/>
      <w:r>
        <w:rPr>
          <w:color w:val="000000"/>
          <w:sz w:val="28"/>
          <w:szCs w:val="28"/>
        </w:rPr>
        <w:t xml:space="preserve"> Д.В., Воропаев А.В., </w:t>
      </w:r>
      <w:r w:rsidRPr="00E22ACB">
        <w:rPr>
          <w:sz w:val="28"/>
          <w:szCs w:val="28"/>
        </w:rPr>
        <w:t>Г</w:t>
      </w:r>
      <w:r>
        <w:rPr>
          <w:sz w:val="28"/>
          <w:szCs w:val="28"/>
        </w:rPr>
        <w:t xml:space="preserve">абриелян К.К., </w:t>
      </w:r>
      <w:proofErr w:type="spellStart"/>
      <w:r>
        <w:rPr>
          <w:sz w:val="28"/>
          <w:szCs w:val="28"/>
        </w:rPr>
        <w:t>Галикеев</w:t>
      </w:r>
      <w:proofErr w:type="spellEnd"/>
      <w:r>
        <w:rPr>
          <w:sz w:val="28"/>
          <w:szCs w:val="28"/>
        </w:rPr>
        <w:t xml:space="preserve"> Р.Ф., Галкин В.А., Горшков Д.В., Горох Д.А., Генералов А.В., </w:t>
      </w:r>
      <w:proofErr w:type="spellStart"/>
      <w:r>
        <w:rPr>
          <w:sz w:val="28"/>
          <w:szCs w:val="28"/>
        </w:rPr>
        <w:t>Долгачева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Дзёган</w:t>
      </w:r>
      <w:proofErr w:type="spellEnd"/>
      <w:r>
        <w:rPr>
          <w:sz w:val="28"/>
          <w:szCs w:val="28"/>
        </w:rPr>
        <w:t xml:space="preserve"> А.В., Жаров С.Л., </w:t>
      </w:r>
      <w:r w:rsidRPr="00E22ACB">
        <w:rPr>
          <w:sz w:val="28"/>
          <w:szCs w:val="28"/>
        </w:rPr>
        <w:t xml:space="preserve">Казаков Р.А., </w:t>
      </w:r>
      <w:r>
        <w:rPr>
          <w:sz w:val="28"/>
          <w:szCs w:val="28"/>
        </w:rPr>
        <w:t xml:space="preserve">Козлов А.В., Кузнецов М.Ю., </w:t>
      </w:r>
      <w:r w:rsidRPr="00E22ACB">
        <w:rPr>
          <w:sz w:val="28"/>
          <w:szCs w:val="28"/>
        </w:rPr>
        <w:t xml:space="preserve">Моисеев А.А., </w:t>
      </w:r>
      <w:r>
        <w:rPr>
          <w:sz w:val="28"/>
          <w:szCs w:val="28"/>
        </w:rPr>
        <w:t>Милюков В.М.</w:t>
      </w:r>
      <w:proofErr w:type="gramEnd"/>
      <w:r>
        <w:rPr>
          <w:sz w:val="28"/>
          <w:szCs w:val="28"/>
        </w:rPr>
        <w:t xml:space="preserve">, Сергеев Д.Н., Серышев А.А., </w:t>
      </w:r>
      <w:proofErr w:type="spellStart"/>
      <w:r>
        <w:rPr>
          <w:sz w:val="28"/>
          <w:szCs w:val="28"/>
        </w:rPr>
        <w:t>Федоричев</w:t>
      </w:r>
      <w:proofErr w:type="spellEnd"/>
      <w:r>
        <w:rPr>
          <w:sz w:val="28"/>
          <w:szCs w:val="28"/>
        </w:rPr>
        <w:t xml:space="preserve"> А.Л., </w:t>
      </w:r>
      <w:proofErr w:type="spellStart"/>
      <w:r>
        <w:rPr>
          <w:sz w:val="28"/>
          <w:szCs w:val="28"/>
        </w:rPr>
        <w:t>Хюннинен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Червочкин</w:t>
      </w:r>
      <w:proofErr w:type="spellEnd"/>
      <w:r>
        <w:rPr>
          <w:sz w:val="28"/>
          <w:szCs w:val="28"/>
        </w:rPr>
        <w:t xml:space="preserve"> А.В., Шугаев С.А. </w:t>
      </w:r>
    </w:p>
    <w:p w:rsidR="009E26DC" w:rsidRPr="00E22ACB" w:rsidRDefault="009E26DC" w:rsidP="009E26DC">
      <w:pPr>
        <w:ind w:firstLine="567"/>
        <w:contextualSpacing/>
        <w:jc w:val="both"/>
        <w:rPr>
          <w:b/>
          <w:sz w:val="28"/>
          <w:szCs w:val="28"/>
        </w:rPr>
      </w:pPr>
    </w:p>
    <w:p w:rsidR="009E26DC" w:rsidRPr="005950C5" w:rsidRDefault="009E26DC" w:rsidP="009E26DC">
      <w:pPr>
        <w:ind w:firstLine="567"/>
        <w:contextualSpacing/>
        <w:jc w:val="both"/>
        <w:rPr>
          <w:b/>
          <w:sz w:val="28"/>
          <w:szCs w:val="28"/>
        </w:rPr>
      </w:pPr>
      <w:r w:rsidRPr="00F959D7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1</w:t>
      </w:r>
      <w:r w:rsidRPr="00F959D7">
        <w:rPr>
          <w:b/>
          <w:sz w:val="28"/>
          <w:szCs w:val="28"/>
        </w:rPr>
        <w:t xml:space="preserve"> </w:t>
      </w:r>
      <w:r w:rsidRPr="005950C5">
        <w:rPr>
          <w:b/>
          <w:sz w:val="28"/>
          <w:szCs w:val="28"/>
        </w:rPr>
        <w:t>«О реализации требований федерального законодательства в сфере противодействия коррупции, совершенствовании региональных и муниципальных нормативных правовых актов и дополнительных мерах по повышению эффективности в данной сфере»</w:t>
      </w:r>
    </w:p>
    <w:p w:rsidR="009E26DC" w:rsidRPr="005C4AD5" w:rsidRDefault="009E26DC" w:rsidP="009E26DC">
      <w:pPr>
        <w:contextualSpacing/>
        <w:jc w:val="both"/>
        <w:rPr>
          <w:sz w:val="12"/>
          <w:szCs w:val="12"/>
        </w:rPr>
      </w:pP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Решили: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1.1. Принять к сведению информацию Государственного контрольного комитета Республики Карелия.</w:t>
      </w:r>
    </w:p>
    <w:p w:rsidR="009E26DC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1.2. </w:t>
      </w:r>
      <w:r w:rsidR="00E6305E">
        <w:rPr>
          <w:sz w:val="28"/>
          <w:szCs w:val="28"/>
        </w:rPr>
        <w:t>Предложить</w:t>
      </w:r>
      <w:r w:rsidRPr="001A07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A07A4">
        <w:rPr>
          <w:sz w:val="28"/>
          <w:szCs w:val="28"/>
        </w:rPr>
        <w:t>рокуратуре Республики Карелия обратить особое внимание на исполнение органами местного самоуправления</w:t>
      </w:r>
      <w:r w:rsidR="00D7274F">
        <w:rPr>
          <w:sz w:val="28"/>
          <w:szCs w:val="28"/>
        </w:rPr>
        <w:t xml:space="preserve"> в Республике Карелия </w:t>
      </w:r>
      <w:r w:rsidRPr="001A07A4">
        <w:rPr>
          <w:sz w:val="28"/>
          <w:szCs w:val="28"/>
        </w:rPr>
        <w:t xml:space="preserve"> требований Федерального закона от 3 ноября 2015 года № 303-ФЗ «О внесении изменений в отдельные законодательные акты Российской Федерации».</w:t>
      </w:r>
    </w:p>
    <w:p w:rsidR="009E26DC" w:rsidRPr="009E30FD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1.3. Государственному контрольному комитету Республики Карелия </w:t>
      </w:r>
      <w:r w:rsidRPr="009E30FD">
        <w:rPr>
          <w:sz w:val="28"/>
          <w:szCs w:val="28"/>
        </w:rPr>
        <w:t>п</w:t>
      </w:r>
      <w:r w:rsidRPr="001A07A4">
        <w:rPr>
          <w:sz w:val="28"/>
          <w:szCs w:val="28"/>
        </w:rPr>
        <w:t xml:space="preserve">родолжить практику </w:t>
      </w:r>
      <w:r w:rsidR="00333F9B">
        <w:rPr>
          <w:sz w:val="28"/>
          <w:szCs w:val="28"/>
        </w:rPr>
        <w:t>оказания</w:t>
      </w:r>
      <w:r w:rsidRPr="009E30FD">
        <w:rPr>
          <w:sz w:val="28"/>
          <w:szCs w:val="28"/>
        </w:rPr>
        <w:t xml:space="preserve"> консультативной и методической помощи органам местного самоуправления в Республике Карелия по вопросам, связанным с применением законодательства о противодействии коррупции.</w:t>
      </w:r>
    </w:p>
    <w:p w:rsidR="009E26DC" w:rsidRPr="001A07A4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–</w:t>
      </w:r>
      <w:r w:rsidR="009E26DC" w:rsidRPr="001A07A4">
        <w:rPr>
          <w:sz w:val="28"/>
          <w:szCs w:val="28"/>
        </w:rPr>
        <w:t xml:space="preserve"> 2016 год.</w:t>
      </w:r>
    </w:p>
    <w:p w:rsidR="009E26DC" w:rsidRDefault="009E26DC" w:rsidP="009E26DC">
      <w:pPr>
        <w:ind w:firstLine="567"/>
        <w:contextualSpacing/>
        <w:jc w:val="both"/>
        <w:rPr>
          <w:sz w:val="28"/>
          <w:szCs w:val="28"/>
        </w:rPr>
      </w:pPr>
    </w:p>
    <w:p w:rsidR="00E6305E" w:rsidRDefault="00E6305E" w:rsidP="009E26DC">
      <w:pPr>
        <w:ind w:firstLine="567"/>
        <w:contextualSpacing/>
        <w:jc w:val="both"/>
        <w:rPr>
          <w:sz w:val="28"/>
          <w:szCs w:val="28"/>
        </w:rPr>
      </w:pPr>
    </w:p>
    <w:p w:rsidR="00E6305E" w:rsidRDefault="00E6305E" w:rsidP="009E26DC">
      <w:pPr>
        <w:ind w:firstLine="567"/>
        <w:contextualSpacing/>
        <w:jc w:val="both"/>
        <w:rPr>
          <w:sz w:val="28"/>
          <w:szCs w:val="28"/>
        </w:rPr>
      </w:pPr>
    </w:p>
    <w:p w:rsidR="009E26DC" w:rsidRPr="005950C5" w:rsidRDefault="009E26DC" w:rsidP="009E26DC">
      <w:pPr>
        <w:ind w:firstLine="567"/>
        <w:contextualSpacing/>
        <w:jc w:val="both"/>
        <w:rPr>
          <w:b/>
          <w:sz w:val="28"/>
          <w:szCs w:val="28"/>
        </w:rPr>
      </w:pPr>
      <w:r w:rsidRPr="00F959D7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F959D7">
        <w:rPr>
          <w:b/>
          <w:sz w:val="28"/>
          <w:szCs w:val="28"/>
        </w:rPr>
        <w:t xml:space="preserve"> </w:t>
      </w:r>
      <w:r w:rsidRPr="0004019E">
        <w:rPr>
          <w:b/>
          <w:sz w:val="28"/>
          <w:szCs w:val="28"/>
        </w:rPr>
        <w:t>«О мерах, принимаемых для пресечения деятельности лиц, оказывающих услуги по перевозке пассажиров автомобильным транспортом</w:t>
      </w:r>
      <w:r w:rsidR="00D7274F">
        <w:rPr>
          <w:b/>
          <w:sz w:val="28"/>
          <w:szCs w:val="28"/>
        </w:rPr>
        <w:t>,</w:t>
      </w:r>
      <w:r w:rsidRPr="0004019E">
        <w:rPr>
          <w:b/>
          <w:sz w:val="28"/>
          <w:szCs w:val="28"/>
        </w:rPr>
        <w:t xml:space="preserve"> при отсутствии необходимых разрешительных документов»</w:t>
      </w:r>
    </w:p>
    <w:p w:rsidR="009E26DC" w:rsidRPr="00504091" w:rsidRDefault="009E26DC" w:rsidP="009E26DC">
      <w:pPr>
        <w:ind w:firstLine="567"/>
        <w:contextualSpacing/>
        <w:jc w:val="both"/>
        <w:rPr>
          <w:b/>
          <w:sz w:val="28"/>
          <w:szCs w:val="28"/>
        </w:rPr>
      </w:pP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Решили: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2.1. Принять к сведению информацию </w:t>
      </w:r>
      <w:r w:rsidR="00D7274F">
        <w:rPr>
          <w:sz w:val="28"/>
          <w:szCs w:val="28"/>
        </w:rPr>
        <w:t>Г</w:t>
      </w:r>
      <w:r w:rsidRPr="001A07A4">
        <w:rPr>
          <w:sz w:val="28"/>
          <w:szCs w:val="28"/>
        </w:rPr>
        <w:t xml:space="preserve">осударственного комитета Республики Карелия по транспорту, Министерства внутренних дел по </w:t>
      </w:r>
      <w:r w:rsidR="00D7274F">
        <w:rPr>
          <w:sz w:val="28"/>
          <w:szCs w:val="28"/>
        </w:rPr>
        <w:t>Республике Карелия, Управления г</w:t>
      </w:r>
      <w:r w:rsidRPr="001A07A4">
        <w:rPr>
          <w:sz w:val="28"/>
          <w:szCs w:val="28"/>
        </w:rPr>
        <w:t>осударственного автодорожного надзора по Республике Карелия</w:t>
      </w:r>
      <w:r>
        <w:rPr>
          <w:sz w:val="28"/>
          <w:szCs w:val="28"/>
        </w:rPr>
        <w:t xml:space="preserve"> Федеральной службы по надзору в сфере транспорта</w:t>
      </w:r>
      <w:r w:rsidRPr="001A07A4">
        <w:rPr>
          <w:sz w:val="28"/>
          <w:szCs w:val="28"/>
        </w:rPr>
        <w:t>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2.2. Рекомендовать МВД по Республике Карелия, Управлени</w:t>
      </w:r>
      <w:r>
        <w:rPr>
          <w:sz w:val="28"/>
          <w:szCs w:val="28"/>
        </w:rPr>
        <w:t>ю</w:t>
      </w:r>
      <w:r w:rsidR="00D7274F">
        <w:rPr>
          <w:sz w:val="28"/>
          <w:szCs w:val="28"/>
        </w:rPr>
        <w:t xml:space="preserve"> г</w:t>
      </w:r>
      <w:r w:rsidRPr="001A07A4">
        <w:rPr>
          <w:sz w:val="28"/>
          <w:szCs w:val="28"/>
        </w:rPr>
        <w:t>осударственного автодорожного надзора по Республике Карелия</w:t>
      </w:r>
      <w:r>
        <w:rPr>
          <w:sz w:val="28"/>
          <w:szCs w:val="28"/>
        </w:rPr>
        <w:t xml:space="preserve"> Федеральной службы по надзору в сфере транспорта</w:t>
      </w:r>
      <w:r w:rsidRPr="001A07A4">
        <w:rPr>
          <w:sz w:val="28"/>
          <w:szCs w:val="28"/>
        </w:rPr>
        <w:t>: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2.2.1. Продолжить практику совместных мероприятий, направленных на пресечени</w:t>
      </w:r>
      <w:r>
        <w:rPr>
          <w:sz w:val="28"/>
          <w:szCs w:val="28"/>
        </w:rPr>
        <w:t>е</w:t>
      </w:r>
      <w:r w:rsidRPr="001A07A4">
        <w:rPr>
          <w:sz w:val="28"/>
          <w:szCs w:val="28"/>
        </w:rPr>
        <w:t xml:space="preserve"> деятельности лиц, осуществляющих перевозки пассажиров </w:t>
      </w:r>
      <w:r>
        <w:rPr>
          <w:sz w:val="28"/>
          <w:szCs w:val="28"/>
        </w:rPr>
        <w:t xml:space="preserve">и багажа автомобильным транспортом </w:t>
      </w:r>
      <w:r w:rsidRPr="001A07A4">
        <w:rPr>
          <w:sz w:val="28"/>
          <w:szCs w:val="28"/>
        </w:rPr>
        <w:t>по межмуниципальным маршрутам регулярных перевозок под видом «заказных».</w:t>
      </w:r>
    </w:p>
    <w:p w:rsidR="009E26DC" w:rsidRPr="001A07A4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9E26DC" w:rsidRPr="001A07A4">
        <w:rPr>
          <w:sz w:val="28"/>
          <w:szCs w:val="28"/>
        </w:rPr>
        <w:t>2016 год.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2.2.2. Рассмотреть возможность прове</w:t>
      </w:r>
      <w:r w:rsidR="007B6EDD">
        <w:rPr>
          <w:sz w:val="28"/>
          <w:szCs w:val="28"/>
        </w:rPr>
        <w:t>дения не реже 2</w:t>
      </w:r>
      <w:r w:rsidRPr="001A07A4">
        <w:rPr>
          <w:sz w:val="28"/>
          <w:szCs w:val="28"/>
        </w:rPr>
        <w:t xml:space="preserve"> раз в месяц совместных контрольных мероприятий по соблюдению лицами, осуществляющими перевозки пассажиров в пригородном и междугороднем сообщении с использованием автотранспортных средств категории «М</w:t>
      </w:r>
      <w:proofErr w:type="gramStart"/>
      <w:r w:rsidRPr="001A07A4">
        <w:rPr>
          <w:sz w:val="28"/>
          <w:szCs w:val="28"/>
        </w:rPr>
        <w:t>1</w:t>
      </w:r>
      <w:proofErr w:type="gramEnd"/>
      <w:r w:rsidRPr="001A07A4">
        <w:rPr>
          <w:sz w:val="28"/>
          <w:szCs w:val="28"/>
        </w:rPr>
        <w:t>» (легковые автомобили)</w:t>
      </w:r>
      <w:r>
        <w:rPr>
          <w:sz w:val="28"/>
          <w:szCs w:val="28"/>
        </w:rPr>
        <w:t xml:space="preserve">, </w:t>
      </w:r>
      <w:r w:rsidRPr="001A07A4">
        <w:rPr>
          <w:sz w:val="28"/>
          <w:szCs w:val="28"/>
        </w:rPr>
        <w:t xml:space="preserve">требований законодательства Российской Федерации </w:t>
      </w:r>
      <w:r>
        <w:rPr>
          <w:sz w:val="28"/>
          <w:szCs w:val="28"/>
        </w:rPr>
        <w:t xml:space="preserve">в </w:t>
      </w:r>
      <w:r w:rsidRPr="001A07A4">
        <w:rPr>
          <w:sz w:val="28"/>
          <w:szCs w:val="28"/>
        </w:rPr>
        <w:t>с</w:t>
      </w:r>
      <w:r>
        <w:rPr>
          <w:sz w:val="28"/>
          <w:szCs w:val="28"/>
        </w:rPr>
        <w:t>фере деятельности на транспорте (</w:t>
      </w:r>
      <w:r w:rsidR="007B6EDD">
        <w:rPr>
          <w:sz w:val="28"/>
          <w:szCs w:val="28"/>
        </w:rPr>
        <w:t>часть 2.1 статьи 12.3, стать</w:t>
      </w:r>
      <w:r w:rsidRPr="001A07A4">
        <w:rPr>
          <w:sz w:val="28"/>
          <w:szCs w:val="28"/>
        </w:rPr>
        <w:t>и 11.14.2, 27.13 и 27.14 Кодекса об административных правонарушениях Российской Федерации</w:t>
      </w:r>
      <w:r>
        <w:rPr>
          <w:sz w:val="28"/>
          <w:szCs w:val="28"/>
        </w:rPr>
        <w:t>)</w:t>
      </w:r>
      <w:r w:rsidRPr="001A07A4">
        <w:rPr>
          <w:sz w:val="28"/>
          <w:szCs w:val="28"/>
        </w:rPr>
        <w:t>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Срок</w:t>
      </w:r>
      <w:r w:rsidR="007B6EDD">
        <w:rPr>
          <w:sz w:val="28"/>
          <w:szCs w:val="28"/>
        </w:rPr>
        <w:t xml:space="preserve"> –</w:t>
      </w:r>
      <w:r w:rsidRPr="001A07A4">
        <w:rPr>
          <w:sz w:val="28"/>
          <w:szCs w:val="28"/>
        </w:rPr>
        <w:t xml:space="preserve"> 2016 год.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2.3. </w:t>
      </w:r>
      <w:proofErr w:type="gramStart"/>
      <w:r w:rsidRPr="001A07A4">
        <w:rPr>
          <w:sz w:val="28"/>
          <w:szCs w:val="28"/>
        </w:rPr>
        <w:t>Рекомендовать Управлению ГИБДД МВД по Республике Карелия, Управлению государственного автодорожного надзора по Республике Карелия</w:t>
      </w:r>
      <w:r>
        <w:rPr>
          <w:sz w:val="28"/>
          <w:szCs w:val="28"/>
        </w:rPr>
        <w:t xml:space="preserve"> Федеральной службы по надзору в сфере транспорта</w:t>
      </w:r>
      <w:r w:rsidRPr="001A07A4">
        <w:rPr>
          <w:sz w:val="28"/>
          <w:szCs w:val="28"/>
        </w:rPr>
        <w:t>, Управлению Федеральной налоговой службы по Республике Карелия, Государственному комитету Республики Карелия по транспорту, органам местного самоуправления муниципальных районов и городских округов</w:t>
      </w:r>
      <w:r>
        <w:rPr>
          <w:sz w:val="28"/>
          <w:szCs w:val="28"/>
        </w:rPr>
        <w:t xml:space="preserve"> в</w:t>
      </w:r>
      <w:r w:rsidRPr="001A07A4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1A07A4">
        <w:rPr>
          <w:sz w:val="28"/>
          <w:szCs w:val="28"/>
        </w:rPr>
        <w:t xml:space="preserve"> Карелия продолжить совместные проверки автобусов на </w:t>
      </w:r>
      <w:r>
        <w:rPr>
          <w:sz w:val="28"/>
          <w:szCs w:val="28"/>
        </w:rPr>
        <w:t>маршрутах, в том числе</w:t>
      </w:r>
      <w:r w:rsidRPr="001A07A4">
        <w:rPr>
          <w:sz w:val="28"/>
          <w:szCs w:val="28"/>
        </w:rPr>
        <w:t xml:space="preserve"> на конечных (начальных) </w:t>
      </w:r>
      <w:r>
        <w:rPr>
          <w:sz w:val="28"/>
          <w:szCs w:val="28"/>
        </w:rPr>
        <w:t xml:space="preserve">остановочных </w:t>
      </w:r>
      <w:r w:rsidRPr="001A07A4">
        <w:rPr>
          <w:sz w:val="28"/>
          <w:szCs w:val="28"/>
        </w:rPr>
        <w:t>пунктах, автовокзалах</w:t>
      </w:r>
      <w:proofErr w:type="gramEnd"/>
      <w:r w:rsidRPr="001A07A4">
        <w:rPr>
          <w:sz w:val="28"/>
          <w:szCs w:val="28"/>
        </w:rPr>
        <w:t xml:space="preserve"> (</w:t>
      </w:r>
      <w:proofErr w:type="gramStart"/>
      <w:r w:rsidRPr="001A07A4">
        <w:rPr>
          <w:sz w:val="28"/>
          <w:szCs w:val="28"/>
        </w:rPr>
        <w:t>автостанциях</w:t>
      </w:r>
      <w:proofErr w:type="gramEnd"/>
      <w:r w:rsidRPr="001A07A4">
        <w:rPr>
          <w:sz w:val="28"/>
          <w:szCs w:val="28"/>
        </w:rPr>
        <w:t>), местах посадки (высадки) пассажиров</w:t>
      </w:r>
      <w:r>
        <w:rPr>
          <w:sz w:val="28"/>
          <w:szCs w:val="28"/>
        </w:rPr>
        <w:t>,</w:t>
      </w:r>
      <w:r w:rsidRPr="001A07A4">
        <w:rPr>
          <w:sz w:val="28"/>
          <w:szCs w:val="28"/>
        </w:rPr>
        <w:t xml:space="preserve"> в том числе организованных групп детей</w:t>
      </w:r>
      <w:r w:rsidR="00D727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07A4">
        <w:rPr>
          <w:sz w:val="28"/>
          <w:szCs w:val="28"/>
        </w:rPr>
        <w:t xml:space="preserve">при осуществлении перевозок пассажиров и багажа </w:t>
      </w:r>
      <w:r>
        <w:rPr>
          <w:sz w:val="28"/>
          <w:szCs w:val="28"/>
        </w:rPr>
        <w:t>автомобильным транспортом</w:t>
      </w:r>
      <w:r w:rsidR="00333F9B" w:rsidRPr="00333F9B">
        <w:rPr>
          <w:sz w:val="28"/>
          <w:szCs w:val="28"/>
        </w:rPr>
        <w:t xml:space="preserve"> </w:t>
      </w:r>
      <w:r w:rsidR="00333F9B" w:rsidRPr="001A07A4">
        <w:rPr>
          <w:sz w:val="28"/>
          <w:szCs w:val="28"/>
        </w:rPr>
        <w:t>по заказу</w:t>
      </w:r>
      <w:r>
        <w:rPr>
          <w:sz w:val="28"/>
          <w:szCs w:val="28"/>
        </w:rPr>
        <w:t>.</w:t>
      </w:r>
      <w:r w:rsidRPr="001A07A4">
        <w:rPr>
          <w:sz w:val="28"/>
          <w:szCs w:val="28"/>
        </w:rPr>
        <w:t xml:space="preserve"> </w:t>
      </w:r>
    </w:p>
    <w:p w:rsidR="009E26DC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9E26DC" w:rsidRPr="001A07A4">
        <w:rPr>
          <w:sz w:val="28"/>
          <w:szCs w:val="28"/>
        </w:rPr>
        <w:t>2016 год.</w:t>
      </w:r>
    </w:p>
    <w:p w:rsidR="00307B87" w:rsidRDefault="00307B87" w:rsidP="009E26DC">
      <w:pPr>
        <w:ind w:firstLine="567"/>
        <w:contextualSpacing/>
        <w:jc w:val="both"/>
        <w:rPr>
          <w:sz w:val="28"/>
          <w:szCs w:val="28"/>
        </w:rPr>
      </w:pPr>
    </w:p>
    <w:p w:rsidR="007B6EDD" w:rsidRDefault="007B6EDD" w:rsidP="009E26DC">
      <w:pPr>
        <w:ind w:firstLine="567"/>
        <w:contextualSpacing/>
        <w:jc w:val="both"/>
        <w:rPr>
          <w:sz w:val="28"/>
          <w:szCs w:val="28"/>
        </w:rPr>
      </w:pPr>
    </w:p>
    <w:p w:rsidR="007B6EDD" w:rsidRPr="001A07A4" w:rsidRDefault="007B6EDD" w:rsidP="009E26DC">
      <w:pPr>
        <w:ind w:firstLine="567"/>
        <w:contextualSpacing/>
        <w:jc w:val="both"/>
        <w:rPr>
          <w:sz w:val="28"/>
          <w:szCs w:val="28"/>
        </w:rPr>
      </w:pP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lastRenderedPageBreak/>
        <w:t>2.4. Государственному комитету Республики Карелия по транспорту: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2.4.1. Провести разъяснительную работу среди населения Республики Карелия о </w:t>
      </w:r>
      <w:r>
        <w:rPr>
          <w:sz w:val="28"/>
          <w:szCs w:val="28"/>
        </w:rPr>
        <w:t xml:space="preserve">наличии </w:t>
      </w:r>
      <w:r w:rsidRPr="001A07A4">
        <w:rPr>
          <w:sz w:val="28"/>
          <w:szCs w:val="28"/>
        </w:rPr>
        <w:t>лицензированных перевозчик</w:t>
      </w:r>
      <w:r>
        <w:rPr>
          <w:sz w:val="28"/>
          <w:szCs w:val="28"/>
        </w:rPr>
        <w:t>ов</w:t>
      </w:r>
      <w:r w:rsidRPr="001A07A4">
        <w:rPr>
          <w:sz w:val="28"/>
          <w:szCs w:val="28"/>
        </w:rPr>
        <w:t xml:space="preserve">, предоставляющих услуги </w:t>
      </w:r>
      <w:r>
        <w:rPr>
          <w:sz w:val="28"/>
          <w:szCs w:val="28"/>
        </w:rPr>
        <w:t xml:space="preserve">по перевозке пассажиров и багажа автомобильным транспортом </w:t>
      </w:r>
      <w:r w:rsidRPr="001A07A4">
        <w:rPr>
          <w:sz w:val="28"/>
          <w:szCs w:val="28"/>
        </w:rPr>
        <w:t>на  межмуниципальных маршрутах</w:t>
      </w:r>
      <w:r>
        <w:rPr>
          <w:sz w:val="28"/>
          <w:szCs w:val="28"/>
        </w:rPr>
        <w:t xml:space="preserve"> регулярных перевозок</w:t>
      </w:r>
      <w:r w:rsidRPr="001A07A4">
        <w:rPr>
          <w:sz w:val="28"/>
          <w:szCs w:val="28"/>
        </w:rPr>
        <w:t>.</w:t>
      </w:r>
    </w:p>
    <w:p w:rsidR="009E26DC" w:rsidRPr="001A07A4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9E26DC" w:rsidRPr="001A07A4">
        <w:rPr>
          <w:sz w:val="28"/>
          <w:szCs w:val="28"/>
        </w:rPr>
        <w:t>август 2016 года.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2.4.2. </w:t>
      </w:r>
      <w:proofErr w:type="gramStart"/>
      <w:r w:rsidRPr="001A07A4">
        <w:rPr>
          <w:sz w:val="28"/>
          <w:szCs w:val="28"/>
        </w:rPr>
        <w:t>Провести семинар-совещание с участием Управления ГИБДД МВД по Республике Карелия, Управления государственного автодорожного надзора по Республике Карелия</w:t>
      </w:r>
      <w:r>
        <w:rPr>
          <w:sz w:val="28"/>
          <w:szCs w:val="28"/>
        </w:rPr>
        <w:t xml:space="preserve"> Федеральной службы по надзору в сфере транспорта</w:t>
      </w:r>
      <w:r w:rsidRPr="001A07A4">
        <w:rPr>
          <w:sz w:val="28"/>
          <w:szCs w:val="28"/>
        </w:rPr>
        <w:t xml:space="preserve">, представителей юридических лиц и индивидуальных предпринимателей, осуществляющих </w:t>
      </w:r>
      <w:r>
        <w:rPr>
          <w:sz w:val="28"/>
          <w:szCs w:val="28"/>
        </w:rPr>
        <w:t xml:space="preserve">регулярные </w:t>
      </w:r>
      <w:r w:rsidRPr="001A07A4">
        <w:rPr>
          <w:sz w:val="28"/>
          <w:szCs w:val="28"/>
        </w:rPr>
        <w:t xml:space="preserve">перевозки </w:t>
      </w:r>
      <w:r>
        <w:rPr>
          <w:sz w:val="28"/>
          <w:szCs w:val="28"/>
        </w:rPr>
        <w:t xml:space="preserve">пассажиров и багажа автомобильным транспортом </w:t>
      </w:r>
      <w:r w:rsidRPr="001A07A4">
        <w:rPr>
          <w:sz w:val="28"/>
          <w:szCs w:val="28"/>
        </w:rPr>
        <w:t>на территории Республики Карелия</w:t>
      </w:r>
      <w:r w:rsidR="00320552">
        <w:rPr>
          <w:sz w:val="28"/>
          <w:szCs w:val="28"/>
        </w:rPr>
        <w:t>,</w:t>
      </w:r>
      <w:r w:rsidRPr="001A07A4">
        <w:rPr>
          <w:sz w:val="28"/>
          <w:szCs w:val="28"/>
        </w:rPr>
        <w:t xml:space="preserve"> с целью разъяснения требований Федерального закона от 13 июля 2015 </w:t>
      </w:r>
      <w:r w:rsidR="00D7274F">
        <w:rPr>
          <w:sz w:val="28"/>
          <w:szCs w:val="28"/>
        </w:rPr>
        <w:t xml:space="preserve">года </w:t>
      </w:r>
      <w:r w:rsidRPr="001A07A4">
        <w:rPr>
          <w:sz w:val="28"/>
          <w:szCs w:val="28"/>
        </w:rPr>
        <w:t>№ 220-ФЗ «Об организации регулярных перевозок пассажиров и</w:t>
      </w:r>
      <w:proofErr w:type="gramEnd"/>
      <w:r w:rsidRPr="001A07A4">
        <w:rPr>
          <w:sz w:val="28"/>
          <w:szCs w:val="28"/>
        </w:rPr>
        <w:t xml:space="preserve">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9E26DC" w:rsidRPr="001A07A4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9E26DC" w:rsidRPr="001A07A4">
        <w:rPr>
          <w:sz w:val="28"/>
          <w:szCs w:val="28"/>
        </w:rPr>
        <w:t>до 1 августа 2016 года.</w:t>
      </w:r>
    </w:p>
    <w:p w:rsidR="009E26DC" w:rsidRDefault="009E26DC" w:rsidP="009E26DC">
      <w:pPr>
        <w:ind w:firstLine="567"/>
        <w:contextualSpacing/>
        <w:jc w:val="both"/>
        <w:rPr>
          <w:sz w:val="28"/>
          <w:szCs w:val="28"/>
        </w:rPr>
      </w:pPr>
    </w:p>
    <w:p w:rsidR="009E26DC" w:rsidRPr="005950C5" w:rsidRDefault="009E26DC" w:rsidP="009E26DC">
      <w:pPr>
        <w:ind w:firstLine="567"/>
        <w:contextualSpacing/>
        <w:jc w:val="both"/>
        <w:rPr>
          <w:b/>
          <w:sz w:val="28"/>
          <w:szCs w:val="28"/>
        </w:rPr>
      </w:pPr>
      <w:r w:rsidRPr="00F959D7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3</w:t>
      </w:r>
      <w:r w:rsidRPr="00F959D7">
        <w:rPr>
          <w:b/>
          <w:sz w:val="28"/>
          <w:szCs w:val="28"/>
        </w:rPr>
        <w:t xml:space="preserve"> </w:t>
      </w:r>
      <w:r w:rsidRPr="00DD0B01">
        <w:rPr>
          <w:b/>
          <w:sz w:val="28"/>
          <w:szCs w:val="28"/>
        </w:rPr>
        <w:t xml:space="preserve">«О результатах </w:t>
      </w:r>
      <w:proofErr w:type="gramStart"/>
      <w:r w:rsidRPr="00DD0B01">
        <w:rPr>
          <w:b/>
          <w:sz w:val="28"/>
          <w:szCs w:val="28"/>
        </w:rPr>
        <w:t>контроля за</w:t>
      </w:r>
      <w:proofErr w:type="gramEnd"/>
      <w:r w:rsidRPr="00DD0B01">
        <w:rPr>
          <w:b/>
          <w:sz w:val="28"/>
          <w:szCs w:val="28"/>
        </w:rPr>
        <w:t xml:space="preserve"> исполнением бюджетного законодательства, законодательства</w:t>
      </w:r>
      <w:r>
        <w:rPr>
          <w:b/>
          <w:sz w:val="28"/>
          <w:szCs w:val="28"/>
        </w:rPr>
        <w:t xml:space="preserve"> Российской Федерации</w:t>
      </w:r>
      <w:r w:rsidRPr="00DD0B01">
        <w:rPr>
          <w:b/>
          <w:sz w:val="28"/>
          <w:szCs w:val="28"/>
        </w:rPr>
        <w:t xml:space="preserve"> о контрактной системе в сфере закупок</w:t>
      </w:r>
      <w:r>
        <w:rPr>
          <w:b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Pr="00DD0B01">
        <w:rPr>
          <w:b/>
          <w:sz w:val="28"/>
          <w:szCs w:val="28"/>
        </w:rPr>
        <w:t xml:space="preserve"> в жилищно-коммунальном хозяйстве и дорожном строительстве</w:t>
      </w:r>
      <w:r>
        <w:rPr>
          <w:b/>
          <w:sz w:val="28"/>
          <w:szCs w:val="28"/>
        </w:rPr>
        <w:t xml:space="preserve"> в</w:t>
      </w:r>
      <w:r w:rsidRPr="00DD0B01">
        <w:rPr>
          <w:b/>
          <w:sz w:val="28"/>
          <w:szCs w:val="28"/>
        </w:rPr>
        <w:t xml:space="preserve"> Республик</w:t>
      </w:r>
      <w:r>
        <w:rPr>
          <w:b/>
          <w:sz w:val="28"/>
          <w:szCs w:val="28"/>
        </w:rPr>
        <w:t>е</w:t>
      </w:r>
      <w:r w:rsidRPr="00DD0B01">
        <w:rPr>
          <w:b/>
          <w:sz w:val="28"/>
          <w:szCs w:val="28"/>
        </w:rPr>
        <w:t xml:space="preserve"> Карелия»</w:t>
      </w:r>
    </w:p>
    <w:p w:rsidR="009E26DC" w:rsidRPr="00504091" w:rsidRDefault="009E26DC" w:rsidP="009E26DC">
      <w:pPr>
        <w:ind w:firstLine="567"/>
        <w:contextualSpacing/>
        <w:jc w:val="both"/>
        <w:rPr>
          <w:b/>
          <w:sz w:val="28"/>
          <w:szCs w:val="28"/>
        </w:rPr>
      </w:pPr>
    </w:p>
    <w:p w:rsidR="009E26DC" w:rsidRPr="005C4AD5" w:rsidRDefault="009E26DC" w:rsidP="009E26DC">
      <w:pPr>
        <w:contextualSpacing/>
        <w:jc w:val="both"/>
        <w:rPr>
          <w:sz w:val="12"/>
          <w:szCs w:val="12"/>
        </w:rPr>
      </w:pP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Решили: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3.1. Принять к сведению информацию Государственного контрольного комитета Республики Карелия.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3.2. Государственным заказчикам</w:t>
      </w:r>
      <w:r w:rsidRPr="001C364B">
        <w:rPr>
          <w:sz w:val="28"/>
          <w:szCs w:val="28"/>
        </w:rPr>
        <w:t xml:space="preserve"> </w:t>
      </w:r>
      <w:r w:rsidRPr="001A07A4">
        <w:rPr>
          <w:sz w:val="28"/>
          <w:szCs w:val="28"/>
        </w:rPr>
        <w:t>Республики Карелия</w:t>
      </w:r>
      <w:r>
        <w:rPr>
          <w:sz w:val="28"/>
          <w:szCs w:val="28"/>
        </w:rPr>
        <w:t>,</w:t>
      </w:r>
      <w:r w:rsidRPr="001A07A4">
        <w:rPr>
          <w:sz w:val="28"/>
          <w:szCs w:val="28"/>
        </w:rPr>
        <w:t xml:space="preserve"> муниципальным заказчикам: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3.2.1. Обеспечивать неукоснительное соблюдение требований законодательства </w:t>
      </w:r>
      <w:r>
        <w:rPr>
          <w:sz w:val="28"/>
          <w:szCs w:val="28"/>
        </w:rPr>
        <w:t xml:space="preserve">Российской Федерации </w:t>
      </w:r>
      <w:r w:rsidRPr="001A07A4">
        <w:rPr>
          <w:sz w:val="28"/>
          <w:szCs w:val="28"/>
        </w:rPr>
        <w:t>о контрактной системе в сфере закупок товаров, работ</w:t>
      </w:r>
      <w:r w:rsidR="00333F9B">
        <w:rPr>
          <w:sz w:val="28"/>
          <w:szCs w:val="28"/>
        </w:rPr>
        <w:t>,</w:t>
      </w:r>
      <w:r w:rsidRPr="001A07A4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</w:t>
      </w:r>
      <w:r w:rsidRPr="001C364B">
        <w:rPr>
          <w:sz w:val="28"/>
          <w:szCs w:val="28"/>
        </w:rPr>
        <w:t>для обеспечения государственных и муниципальных нужд</w:t>
      </w:r>
      <w:r w:rsidR="00D7274F">
        <w:rPr>
          <w:sz w:val="28"/>
          <w:szCs w:val="28"/>
        </w:rPr>
        <w:t>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 xml:space="preserve">3.2.2. Осуществлять </w:t>
      </w:r>
      <w:proofErr w:type="gramStart"/>
      <w:r w:rsidRPr="001A07A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1A07A4">
        <w:rPr>
          <w:sz w:val="28"/>
          <w:szCs w:val="28"/>
        </w:rPr>
        <w:t>соблюдени</w:t>
      </w:r>
      <w:r>
        <w:rPr>
          <w:sz w:val="28"/>
          <w:szCs w:val="28"/>
        </w:rPr>
        <w:t>ем</w:t>
      </w:r>
      <w:r w:rsidRPr="001A07A4">
        <w:rPr>
          <w:sz w:val="28"/>
          <w:szCs w:val="28"/>
        </w:rPr>
        <w:t xml:space="preserve"> поставщиком (подрядчиком, исполнителем) условий контракта</w:t>
      </w:r>
      <w:r>
        <w:rPr>
          <w:sz w:val="28"/>
          <w:szCs w:val="28"/>
        </w:rPr>
        <w:t>.</w:t>
      </w:r>
    </w:p>
    <w:p w:rsidR="009E26DC" w:rsidRPr="001A07A4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9E26DC" w:rsidRPr="001A07A4">
        <w:rPr>
          <w:sz w:val="28"/>
          <w:szCs w:val="28"/>
        </w:rPr>
        <w:t>постоянно.</w:t>
      </w:r>
    </w:p>
    <w:p w:rsidR="009E26DC" w:rsidRDefault="009E26DC" w:rsidP="009E26DC">
      <w:pPr>
        <w:ind w:firstLine="567"/>
        <w:contextualSpacing/>
        <w:jc w:val="both"/>
        <w:rPr>
          <w:sz w:val="28"/>
          <w:szCs w:val="28"/>
        </w:rPr>
      </w:pPr>
      <w:r w:rsidRPr="001A07A4">
        <w:rPr>
          <w:sz w:val="28"/>
          <w:szCs w:val="28"/>
        </w:rPr>
        <w:t>3.3. Государственной жилищной инспекции Республики Карелия, Министерству по природопользованию и экологии Республики Карелия проанализировать необходимость заключения соглашений о сотрудничестве с правоохранительными и иными контрольными и надзорными органами.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Информацию о результатах проделанной работы и предложения</w:t>
      </w:r>
      <w:r w:rsidRPr="00AE0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1A07A4">
        <w:rPr>
          <w:sz w:val="28"/>
          <w:szCs w:val="28"/>
        </w:rPr>
        <w:t>повышени</w:t>
      </w:r>
      <w:r w:rsidR="00D7274F">
        <w:rPr>
          <w:sz w:val="28"/>
          <w:szCs w:val="28"/>
        </w:rPr>
        <w:t>и</w:t>
      </w:r>
      <w:r w:rsidRPr="001A07A4">
        <w:rPr>
          <w:sz w:val="28"/>
          <w:szCs w:val="28"/>
        </w:rPr>
        <w:t xml:space="preserve"> эффективности контрольно-надзорной деятельности</w:t>
      </w:r>
      <w:r>
        <w:rPr>
          <w:sz w:val="28"/>
          <w:szCs w:val="28"/>
        </w:rPr>
        <w:t xml:space="preserve"> представить Главе Республики Карелия.</w:t>
      </w:r>
    </w:p>
    <w:p w:rsidR="009E26DC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–</w:t>
      </w:r>
      <w:r>
        <w:t xml:space="preserve"> </w:t>
      </w:r>
      <w:r w:rsidR="009E26DC" w:rsidRPr="001A07A4">
        <w:rPr>
          <w:sz w:val="28"/>
          <w:szCs w:val="28"/>
        </w:rPr>
        <w:t>декабрь 2016 года.</w:t>
      </w:r>
    </w:p>
    <w:p w:rsidR="009E26DC" w:rsidRDefault="009E26DC" w:rsidP="009E26DC">
      <w:pPr>
        <w:ind w:firstLine="567"/>
        <w:contextualSpacing/>
        <w:jc w:val="both"/>
        <w:rPr>
          <w:sz w:val="28"/>
          <w:szCs w:val="28"/>
        </w:rPr>
      </w:pPr>
      <w:bookmarkStart w:id="0" w:name="_GoBack"/>
      <w:bookmarkEnd w:id="0"/>
      <w:r w:rsidRPr="001A07A4">
        <w:rPr>
          <w:sz w:val="28"/>
          <w:szCs w:val="28"/>
        </w:rPr>
        <w:t xml:space="preserve">3.4. Рекомендовать Управлению ФАС России по Республике Карелия </w:t>
      </w:r>
      <w:r>
        <w:rPr>
          <w:sz w:val="28"/>
          <w:szCs w:val="28"/>
        </w:rPr>
        <w:t>п</w:t>
      </w:r>
      <w:r w:rsidRPr="001A07A4">
        <w:rPr>
          <w:sz w:val="28"/>
          <w:szCs w:val="28"/>
        </w:rPr>
        <w:t>роанализировать государственны</w:t>
      </w:r>
      <w:r>
        <w:rPr>
          <w:sz w:val="28"/>
          <w:szCs w:val="28"/>
        </w:rPr>
        <w:t>е</w:t>
      </w:r>
      <w:r w:rsidRPr="001A07A4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ы</w:t>
      </w:r>
      <w:r w:rsidRPr="001A07A4">
        <w:rPr>
          <w:sz w:val="28"/>
          <w:szCs w:val="28"/>
        </w:rPr>
        <w:t xml:space="preserve"> в сфере жилищно-коммунального хозяйства (в том числе в рамках </w:t>
      </w:r>
      <w:proofErr w:type="gramStart"/>
      <w:r w:rsidRPr="001A07A4">
        <w:rPr>
          <w:sz w:val="28"/>
          <w:szCs w:val="28"/>
        </w:rPr>
        <w:t>реализации мероприятий региональной программы переселения граждан</w:t>
      </w:r>
      <w:proofErr w:type="gramEnd"/>
      <w:r w:rsidRPr="001A07A4">
        <w:rPr>
          <w:sz w:val="28"/>
          <w:szCs w:val="28"/>
        </w:rPr>
        <w:t xml:space="preserve"> из аварийного жилья) и дорожного строительства, сумма которых превышает 100 млн.</w:t>
      </w:r>
      <w:r w:rsidR="00D7274F">
        <w:rPr>
          <w:sz w:val="28"/>
          <w:szCs w:val="28"/>
        </w:rPr>
        <w:t xml:space="preserve"> </w:t>
      </w:r>
      <w:r w:rsidRPr="001A07A4">
        <w:rPr>
          <w:sz w:val="28"/>
          <w:szCs w:val="28"/>
        </w:rPr>
        <w:t>руб.</w:t>
      </w:r>
      <w:r>
        <w:rPr>
          <w:sz w:val="28"/>
          <w:szCs w:val="28"/>
        </w:rPr>
        <w:t>, заключенные в 2015 – 2016 годах</w:t>
      </w:r>
      <w:r w:rsidR="00320552">
        <w:rPr>
          <w:sz w:val="28"/>
          <w:szCs w:val="28"/>
        </w:rPr>
        <w:t>,</w:t>
      </w:r>
      <w:r w:rsidRPr="001A07A4">
        <w:rPr>
          <w:sz w:val="28"/>
          <w:szCs w:val="28"/>
        </w:rPr>
        <w:t xml:space="preserve">  на соответстви</w:t>
      </w:r>
      <w:r>
        <w:rPr>
          <w:sz w:val="28"/>
          <w:szCs w:val="28"/>
        </w:rPr>
        <w:t>е законодательству Российской Федерации.</w:t>
      </w:r>
    </w:p>
    <w:p w:rsidR="009E26DC" w:rsidRPr="001A07A4" w:rsidRDefault="00D7274F" w:rsidP="009E26D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>
        <w:rPr>
          <w:sz w:val="28"/>
          <w:szCs w:val="28"/>
          <w:lang w:val="en-US"/>
        </w:rPr>
        <w:t>III</w:t>
      </w:r>
      <w:r w:rsidR="009E26DC" w:rsidRPr="001A07A4">
        <w:rPr>
          <w:sz w:val="28"/>
          <w:szCs w:val="28"/>
        </w:rPr>
        <w:t xml:space="preserve"> квартал 2016 года.</w:t>
      </w:r>
    </w:p>
    <w:p w:rsidR="009E26DC" w:rsidRPr="001A07A4" w:rsidRDefault="009E26DC" w:rsidP="009E26DC">
      <w:pPr>
        <w:ind w:firstLine="567"/>
        <w:contextualSpacing/>
        <w:jc w:val="both"/>
        <w:rPr>
          <w:sz w:val="28"/>
          <w:szCs w:val="28"/>
        </w:rPr>
      </w:pPr>
    </w:p>
    <w:p w:rsidR="009E26DC" w:rsidRPr="00223F2D" w:rsidRDefault="009E26DC" w:rsidP="00826EEC">
      <w:pPr>
        <w:rPr>
          <w:sz w:val="28"/>
          <w:szCs w:val="28"/>
          <w:lang w:eastAsia="en-US"/>
        </w:rPr>
      </w:pPr>
    </w:p>
    <w:sectPr w:rsidR="009E26DC" w:rsidRPr="00223F2D" w:rsidSect="00320552">
      <w:pgSz w:w="11906" w:h="16838" w:code="9"/>
      <w:pgMar w:top="567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F1F" w:rsidRDefault="00C86B86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B31FB4" w:rsidP="00F0444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F1F" w:rsidRDefault="00B31FB4" w:rsidP="00042F1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F1F" w:rsidRDefault="00C86B86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B31F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290211"/>
      <w:docPartObj>
        <w:docPartGallery w:val="Page Numbers (Top of Page)"/>
        <w:docPartUnique/>
      </w:docPartObj>
    </w:sdtPr>
    <w:sdtContent>
      <w:p w:rsidR="00E6305E" w:rsidRDefault="00C86B86">
        <w:pPr>
          <w:pStyle w:val="a3"/>
          <w:jc w:val="center"/>
        </w:pPr>
        <w:r>
          <w:fldChar w:fldCharType="begin"/>
        </w:r>
        <w:r w:rsidR="00E6305E">
          <w:instrText>PAGE   \* MERGEFORMAT</w:instrText>
        </w:r>
        <w:r>
          <w:fldChar w:fldCharType="separate"/>
        </w:r>
        <w:r w:rsidR="00B31FB4">
          <w:rPr>
            <w:noProof/>
          </w:rPr>
          <w:t>4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76B4A"/>
    <w:rsid w:val="00096D29"/>
    <w:rsid w:val="000B7E5F"/>
    <w:rsid w:val="000C62C2"/>
    <w:rsid w:val="000C773D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D047C"/>
    <w:rsid w:val="001F261C"/>
    <w:rsid w:val="002051E1"/>
    <w:rsid w:val="00222C60"/>
    <w:rsid w:val="00223F2D"/>
    <w:rsid w:val="00255C1C"/>
    <w:rsid w:val="0028481F"/>
    <w:rsid w:val="00290338"/>
    <w:rsid w:val="00291F6F"/>
    <w:rsid w:val="002C58F5"/>
    <w:rsid w:val="002F5AA6"/>
    <w:rsid w:val="00307B87"/>
    <w:rsid w:val="00320552"/>
    <w:rsid w:val="0032450B"/>
    <w:rsid w:val="00333F9B"/>
    <w:rsid w:val="003C0104"/>
    <w:rsid w:val="003E06D8"/>
    <w:rsid w:val="003F3965"/>
    <w:rsid w:val="003F627C"/>
    <w:rsid w:val="00440068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F238B"/>
    <w:rsid w:val="00512796"/>
    <w:rsid w:val="0051735F"/>
    <w:rsid w:val="00520407"/>
    <w:rsid w:val="00533566"/>
    <w:rsid w:val="005602CD"/>
    <w:rsid w:val="00577E94"/>
    <w:rsid w:val="00592ABA"/>
    <w:rsid w:val="005A5947"/>
    <w:rsid w:val="005B4597"/>
    <w:rsid w:val="005C5695"/>
    <w:rsid w:val="005E2E49"/>
    <w:rsid w:val="005E40F8"/>
    <w:rsid w:val="006063FC"/>
    <w:rsid w:val="0061123F"/>
    <w:rsid w:val="0061247A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72CBB"/>
    <w:rsid w:val="00773D14"/>
    <w:rsid w:val="0078504B"/>
    <w:rsid w:val="00794743"/>
    <w:rsid w:val="00796FE4"/>
    <w:rsid w:val="007A4A63"/>
    <w:rsid w:val="007B1C2D"/>
    <w:rsid w:val="007B6ED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E0BA8"/>
    <w:rsid w:val="009E222C"/>
    <w:rsid w:val="009E26DC"/>
    <w:rsid w:val="009F797D"/>
    <w:rsid w:val="00A301C6"/>
    <w:rsid w:val="00A31178"/>
    <w:rsid w:val="00A405E9"/>
    <w:rsid w:val="00A43023"/>
    <w:rsid w:val="00A44216"/>
    <w:rsid w:val="00A54A51"/>
    <w:rsid w:val="00A828AE"/>
    <w:rsid w:val="00A93C4C"/>
    <w:rsid w:val="00AA5E6E"/>
    <w:rsid w:val="00AB06C9"/>
    <w:rsid w:val="00AD188A"/>
    <w:rsid w:val="00AD7F24"/>
    <w:rsid w:val="00B15638"/>
    <w:rsid w:val="00B2440F"/>
    <w:rsid w:val="00B31FB4"/>
    <w:rsid w:val="00B56195"/>
    <w:rsid w:val="00B663FF"/>
    <w:rsid w:val="00B713B8"/>
    <w:rsid w:val="00B72594"/>
    <w:rsid w:val="00B73959"/>
    <w:rsid w:val="00B8229B"/>
    <w:rsid w:val="00BD6393"/>
    <w:rsid w:val="00C01B62"/>
    <w:rsid w:val="00C22675"/>
    <w:rsid w:val="00C84F52"/>
    <w:rsid w:val="00C86B86"/>
    <w:rsid w:val="00CB4F22"/>
    <w:rsid w:val="00CB6409"/>
    <w:rsid w:val="00CC682B"/>
    <w:rsid w:val="00CE7FD3"/>
    <w:rsid w:val="00CF2D30"/>
    <w:rsid w:val="00CF4147"/>
    <w:rsid w:val="00CF7183"/>
    <w:rsid w:val="00D012B1"/>
    <w:rsid w:val="00D42B78"/>
    <w:rsid w:val="00D4427C"/>
    <w:rsid w:val="00D6274D"/>
    <w:rsid w:val="00D7274F"/>
    <w:rsid w:val="00D8099B"/>
    <w:rsid w:val="00D836A8"/>
    <w:rsid w:val="00DB352F"/>
    <w:rsid w:val="00DD47B7"/>
    <w:rsid w:val="00E354BB"/>
    <w:rsid w:val="00E50DF2"/>
    <w:rsid w:val="00E6305E"/>
    <w:rsid w:val="00E8421E"/>
    <w:rsid w:val="00E921BD"/>
    <w:rsid w:val="00E9242C"/>
    <w:rsid w:val="00EA5ADB"/>
    <w:rsid w:val="00EC233A"/>
    <w:rsid w:val="00ED79A2"/>
    <w:rsid w:val="00EE1147"/>
    <w:rsid w:val="00EF2414"/>
    <w:rsid w:val="00F13A03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Лежнюк</cp:lastModifiedBy>
  <cp:revision>12</cp:revision>
  <cp:lastPrinted>2016-07-29T11:37:00Z</cp:lastPrinted>
  <dcterms:created xsi:type="dcterms:W3CDTF">2016-07-20T11:51:00Z</dcterms:created>
  <dcterms:modified xsi:type="dcterms:W3CDTF">2016-08-01T09:25:00Z</dcterms:modified>
</cp:coreProperties>
</file>