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FD" w:rsidRPr="00C421FD" w:rsidRDefault="00C421FD" w:rsidP="00C421FD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</w:t>
      </w:r>
      <w:proofErr w:type="gram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.П</w:t>
      </w:r>
      <w:proofErr w:type="gram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етрозаводск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24 июня 2015 года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Председательствовал:</w:t>
      </w: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Первый заместитель Главы Республики Карелия</w:t>
      </w: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Громов Олег Юрьевич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Присутствовали:</w:t>
      </w:r>
    </w:p>
    <w:p w:rsid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Члены Комиссии: Анненков М.В.,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Бакунович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И.В., Галактионов Э.И., Жданович С.А., Кирьянов В.А., Косарев Д.Б., Кузнецов М.Ю., Никифоров Д.А., Свинкина М.Л.,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Себин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А.Н., Сергеев А.И.,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Тумашеский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Э.И., Чеканов А.Н., Шорохов Е.А., Шумилова Н.П. Приглашенные: </w:t>
      </w:r>
      <w:proofErr w:type="gram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Алексеев О.Д., Басова Е.Г., Бобылев А.В., Богданова Е.В., Гапанович Ю.В.,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Горянский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Л.М.,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Гринкевич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Е.Ю., Ефремов А.В., Захарова Т.Ю., Золотов Е.А., Квасников А.И., Ковалев М.В.,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Косокина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С.С., Кошкина Н.В., Кудряшова С.В., Курицына Ю.В., Кушнерова Н.Н.,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Лесонен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А.Н., Лысова Е.Ю.,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Матвиюк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А.К.</w:t>
      </w:r>
      <w:proofErr w:type="gram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Минкин Е.И., Назаренко В.В.,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Онохов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В.Н., Петинов М.В., Петухова С.А.,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Поленок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В.И., Полякова Т.Н., Сачков А.П.,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Сивин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И.А., Соколова Т.Н., Тимофеева Н.М., Ткачук О.А., Федорова Т.С., Харина Т.Н., Шишкова Е.Е., Яковлев В.В.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C421FD" w:rsidRPr="00C421FD" w:rsidRDefault="00C421FD" w:rsidP="00C421FD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О региональной инфраструктуре электронного правительства Республики Карелия и перспективах ее развития</w:t>
      </w:r>
    </w:p>
    <w:p w:rsidR="00C421FD" w:rsidRPr="00C421FD" w:rsidRDefault="00C421FD" w:rsidP="00C421FD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(Никифоров, Ткачук,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Тумашевский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)</w:t>
      </w:r>
    </w:p>
    <w:p w:rsidR="00C421FD" w:rsidRPr="00C421FD" w:rsidRDefault="00C421FD" w:rsidP="00C421F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Информацию Государственного комитета Республики Карелия по развитию информационно-коммуникационных технологий (Д.А. Никифоров) принять к сведению.</w:t>
      </w:r>
    </w:p>
    <w:p w:rsidR="00C421FD" w:rsidRPr="00C421FD" w:rsidRDefault="00C421FD" w:rsidP="00C421F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Информацию Макрорегионального филиала Северо-Запад ОАО «Ростелеком» (О.А. Ткачук) и Карельского филиала ОАО «Ростелеком» (Э.И.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Тумашевский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) принять к сведению.</w:t>
      </w:r>
    </w:p>
    <w:p w:rsidR="00C421FD" w:rsidRPr="00C421FD" w:rsidRDefault="00C421FD" w:rsidP="00C421FD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Государственному комитету Республики Карелия по развитию информационно - коммуникационных технологий: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срок </w:t>
      </w:r>
      <w:r w:rsidRPr="00C421F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до 1 августа 2015 года</w:t>
      </w: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 определить перечень пилотных органов исполнительной власти Республики Карелия и органов местного самоуправления в Республике Карелия для перехода на использование информационной системы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Smart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Route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части исполнения с 1 сентября 2015 года межведомственных запросов при предоставлении типовых муниципальных услуг в электронном виде;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срок </w:t>
      </w:r>
      <w:r w:rsidRPr="00C421F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до 31 ноября 2015 года</w:t>
      </w: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 подготовить проект нормативного акта Правительства Республики Карелия о вводе в эксплуатацию с 1 января 2016 года информационной системы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Smart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Route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переходе органов исполнительной власти и органов местного самоуправления в Республике Карелия на работу в системе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Smart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Route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части предоставления государственных и муниципальных услуг в электронном виде.</w:t>
      </w:r>
      <w:proofErr w:type="gramEnd"/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4. Министерству экономического развития Республики Карелия совместно с Государственным комитетом Республики Карелия по развитию информационно - коммуникационных технологий в срок </w:t>
      </w:r>
      <w:r w:rsidRPr="00C421F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до 1 августа 2015 года</w:t>
      </w: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разработать план мероприятий по типизации муниципальных услуг.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5. Органам исполнительной власти Республики Карелия оказать содействие Государственному комитету Республики Карелия по развитию информационно-коммуникационных технологий в проведении работ по переходу органов исполнительной власти Республики Карелия на работу в системе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Smart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Route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части предоставления государственных услуг в электронном виде.</w:t>
      </w:r>
    </w:p>
    <w:p w:rsid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6. Рекомендовать органам местного самоуправления в Республике Карелия оказать содействие Государственному комитету Республики Карелия по развитию информационно-коммуникационных технологий </w:t>
      </w:r>
      <w:proofErr w:type="gram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проведении работ по переходу органов местного самоуправления в Республике Карелия на работу в системе</w:t>
      </w:r>
      <w:proofErr w:type="gram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Smart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Route</w:t>
      </w:r>
      <w:proofErr w:type="spell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части предоставления муниципальных услуг в электронном виде.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C421FD" w:rsidRPr="00C421FD" w:rsidRDefault="00C421FD" w:rsidP="00C421FD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О ходе реализации Плана мероприятий («дорожной карты») по организации предоставления государственных и муниципальных услуг по принципу «одного окна» в Республике Карелия на 2014-2015 гг.</w:t>
      </w:r>
    </w:p>
    <w:p w:rsidR="00C421FD" w:rsidRPr="00C421FD" w:rsidRDefault="00C421FD" w:rsidP="00C421FD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(Никифоров)</w:t>
      </w:r>
    </w:p>
    <w:p w:rsidR="00C421FD" w:rsidRPr="00C421FD" w:rsidRDefault="00C421FD" w:rsidP="00C421F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Информацию Государственного комитета Республики Карелия по развитию информационно-коммуникационных технологий (Д.А. Никифоров) принять к сведению.</w:t>
      </w:r>
    </w:p>
    <w:p w:rsidR="00C421FD" w:rsidRDefault="00C421FD" w:rsidP="00C421F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Утвердить прилагаемый График организации предоставления государственных и муниципальных услуг (план ввода новых услуг) в Государственном бюджетном учреждении Республики Карелия «Многофункциональный центр Республики Карелия» в 2015 году.</w:t>
      </w:r>
    </w:p>
    <w:p w:rsid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C421FD" w:rsidRPr="00C421FD" w:rsidRDefault="00C421FD" w:rsidP="00C421FD">
      <w:pPr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lastRenderedPageBreak/>
        <w:t>Об организации работы по регламентации муниципальных услуг и функций муниципального контроля в Медвежьегорском муниципальном районе</w:t>
      </w:r>
    </w:p>
    <w:p w:rsidR="00C421FD" w:rsidRPr="00C421FD" w:rsidRDefault="00C421FD" w:rsidP="00C421FD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(Петухова, Сергеев)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 Принять к сведению информацию Министерства экономического развития Республики Карелия (С.А. Петухова) и Администрации Медвежьегорского муниципального района (А.И. Сергеев).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Отметить неудовлетворительную работу Администрации Медвежьегорского муниципального района, Администраций городских и сельских поселений Медвежьегорского муниципального района по регламентации муниципальных услуг и функций муниципального контроля.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 Рекомендовать Администрации Медвежьегорского муниципального района, Администрациям городских и сельских поселений Медвежьегорского муниципального района в срок </w:t>
      </w:r>
      <w:r w:rsidRPr="00C421F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до 24 июля 2015 года</w:t>
      </w: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: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актуализировать перечни муниципальных услуг, предоставляемых органами местного самоуправления в Медвежьегорском муниципальном районе, в соответствии с Примерным сводным перечнем муниципальных и государственных услуг, предоставляемых органами местного самоуправления в Республике Карелия, размещенным на Официальном интернет-портале Республики Карелия в разделе «Административная реформа»;</w:t>
      </w:r>
      <w:proofErr w:type="gramEnd"/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разработать проекты административных регламентов предоставления муниципальных услуг, функций муниципального контроля;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представить информацию о регламентации муниципальных услуг, функций муниципального контроля по форме размещения указанной информации на Официальном интернет-портале Республики Карелия в разделе «Административная реформа» в адрес Министерства экономического развития Республики Карелия по электронной почте на адрес </w:t>
      </w:r>
      <w:hyperlink r:id="rId6" w:history="1">
        <w:r w:rsidRPr="00C421FD">
          <w:rPr>
            <w:rFonts w:ascii="Arial CYR" w:eastAsia="Times New Roman" w:hAnsi="Arial CYR" w:cs="Arial CYR"/>
            <w:color w:val="105198"/>
            <w:sz w:val="20"/>
            <w:szCs w:val="20"/>
            <w:u w:val="single"/>
            <w:lang w:eastAsia="ru-RU"/>
          </w:rPr>
          <w:t>kosokina@economy.onego.ru</w:t>
        </w:r>
      </w:hyperlink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; </w:t>
      </w:r>
      <w:hyperlink r:id="rId7" w:history="1">
        <w:r w:rsidRPr="00C421FD">
          <w:rPr>
            <w:rFonts w:ascii="Arial CYR" w:eastAsia="Times New Roman" w:hAnsi="Arial CYR" w:cs="Arial CYR"/>
            <w:color w:val="105198"/>
            <w:sz w:val="20"/>
            <w:szCs w:val="20"/>
            <w:u w:val="single"/>
            <w:lang w:eastAsia="ru-RU"/>
          </w:rPr>
          <w:t>skvorcova@economy.onego.ru</w:t>
        </w:r>
      </w:hyperlink>
      <w:proofErr w:type="gramEnd"/>
    </w:p>
    <w:p w:rsidR="00C421FD" w:rsidRPr="00C421FD" w:rsidRDefault="00C421FD" w:rsidP="00C421FD">
      <w:pPr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Разное</w:t>
      </w:r>
    </w:p>
    <w:p w:rsidR="00C421FD" w:rsidRPr="00C421FD" w:rsidRDefault="00C421FD" w:rsidP="00C421FD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(Никифоров)</w:t>
      </w:r>
    </w:p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1. Утвердить изменения </w:t>
      </w:r>
      <w:proofErr w:type="gramStart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состав рабочей группы по вопросу формирования региональной инфраструктуры пространственных данных на территории Республики Карелия при Комиссии по развитию</w:t>
      </w:r>
      <w:proofErr w:type="gramEnd"/>
      <w:r w:rsidRPr="00C421F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информационного общества и формированию электронного правительства, по повышению качества и доступности государственных и муниципальных услуг в Республике Карелия (Приложение 2).</w:t>
      </w:r>
    </w:p>
    <w:tbl>
      <w:tblPr>
        <w:tblW w:w="979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7"/>
        <w:gridCol w:w="4897"/>
      </w:tblGrid>
      <w:tr w:rsidR="00C421FD" w:rsidRPr="00C421FD" w:rsidTr="00C421FD">
        <w:trPr>
          <w:trHeight w:val="546"/>
          <w:tblCellSpacing w:w="0" w:type="dxa"/>
        </w:trPr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21FD" w:rsidRPr="00C421FD" w:rsidRDefault="00C421FD" w:rsidP="00C421FD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421FD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Первый заместитель Главы Республики Карелия по экономической политике</w:t>
            </w:r>
          </w:p>
        </w:tc>
        <w:tc>
          <w:tcPr>
            <w:tcW w:w="4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421FD" w:rsidRPr="00C421FD" w:rsidRDefault="00C421FD" w:rsidP="00C421F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C421FD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О.Ю. Громов</w:t>
            </w:r>
          </w:p>
        </w:tc>
      </w:tr>
    </w:tbl>
    <w:p w:rsidR="00C421FD" w:rsidRPr="00C421FD" w:rsidRDefault="00C421FD" w:rsidP="00C421FD">
      <w:pPr>
        <w:shd w:val="clear" w:color="auto" w:fill="FFFFFF"/>
        <w:spacing w:after="0" w:line="240" w:lineRule="auto"/>
        <w:rPr>
          <w:rFonts w:ascii="Arial CYR" w:eastAsia="Times New Roman" w:hAnsi="Arial CYR" w:cs="Arial CYR"/>
          <w:vanish/>
          <w:color w:val="283555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21FD" w:rsidRPr="00C421FD" w:rsidTr="00C421FD">
        <w:trPr>
          <w:tblCellSpacing w:w="0" w:type="dxa"/>
        </w:trPr>
        <w:tc>
          <w:tcPr>
            <w:tcW w:w="0" w:type="auto"/>
            <w:vAlign w:val="bottom"/>
            <w:hideMark/>
          </w:tcPr>
          <w:p w:rsidR="00C421FD" w:rsidRPr="00C421FD" w:rsidRDefault="00C421FD" w:rsidP="00C421FD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</w:p>
        </w:tc>
      </w:tr>
    </w:tbl>
    <w:p w:rsidR="006E5300" w:rsidRPr="00C421FD" w:rsidRDefault="006E5300" w:rsidP="00C421FD">
      <w:pPr>
        <w:spacing w:after="0"/>
      </w:pPr>
      <w:bookmarkStart w:id="0" w:name="_GoBack"/>
      <w:bookmarkEnd w:id="0"/>
    </w:p>
    <w:sectPr w:rsidR="006E5300" w:rsidRPr="00C4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3927"/>
    <w:multiLevelType w:val="multilevel"/>
    <w:tmpl w:val="BA40C6C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C394174"/>
    <w:multiLevelType w:val="multilevel"/>
    <w:tmpl w:val="91E0B09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47A30AD"/>
    <w:multiLevelType w:val="multilevel"/>
    <w:tmpl w:val="4C5A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365CD5"/>
    <w:multiLevelType w:val="multilevel"/>
    <w:tmpl w:val="42FC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6018EB"/>
    <w:multiLevelType w:val="multilevel"/>
    <w:tmpl w:val="6EEA77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8415023"/>
    <w:multiLevelType w:val="multilevel"/>
    <w:tmpl w:val="3C3C38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F710525"/>
    <w:multiLevelType w:val="multilevel"/>
    <w:tmpl w:val="FAD8C03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30"/>
    <w:rsid w:val="00435530"/>
    <w:rsid w:val="006E5300"/>
    <w:rsid w:val="00A536CE"/>
    <w:rsid w:val="00C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918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830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vorcova@economy.one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okina@economy.one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Д. Марьин</dc:creator>
  <cp:lastModifiedBy>Николай Д. Марьин</cp:lastModifiedBy>
  <cp:revision>2</cp:revision>
  <dcterms:created xsi:type="dcterms:W3CDTF">2019-10-14T13:01:00Z</dcterms:created>
  <dcterms:modified xsi:type="dcterms:W3CDTF">2019-10-14T13:01:00Z</dcterms:modified>
</cp:coreProperties>
</file>