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октября 2024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ноябре 2024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4076"/>
        <w:gridCol w:w="2782"/>
        <w:gridCol w:w="2783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22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30.10–03.11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Республиканский фестиваль мини-баскетбола памяти </w:t>
              <w:br/>
              <w:t>В.Б. Гольдштейна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(ул.Пушкинская,7)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Торжественная церемония вручения государственных наград Российской Федерации </w:t>
              <w:br/>
              <w:t>и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 (пл.Ленина,1)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Акция </w:t>
              <w:br/>
              <w:t>«Ночь искусств»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учреждения культуры муниципальных районов, городских и муниципальных округов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Мероприятие, посвященное подведению итогов конкурса «Бюджет для граждан»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(ул.Энгельса,4)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в режиме ВКС рабочей группы, ответственной за координацию и контроль внедрения принципов клиентоцентричности </w:t>
              <w:br/>
              <w:t>в деятельность исполнительных органов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Общественного совета при Министерстве финансов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(ул.Энгельса,4)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552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Мероприятие, посвященное Всероссийскому Дню самбо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(ул.Ключевая,10)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Мероприятие, посвященное </w:t>
              <w:br/>
              <w:t xml:space="preserve">20-летию хора русской песни «Питарицы» </w:t>
              <w:b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(ул.Свердлова,25)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</w:t>
              <w:br/>
              <w:t>Межведомственной комиссии по вопросам оплаты труды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>
                <w:lang w:val="en-US"/>
              </w:rPr>
              <w:t>III</w:t>
            </w:r>
            <w:r>
              <w:rPr/>
              <w:t xml:space="preserve"> Молодежный межнациональный форум «ЭтноСмарт»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(пл.Гагарина,1)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Концерт Академического симфонического оркестра Московской филармонии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(ул.Кирова,12)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Калевальского национального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п.Калевала,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15-17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Гастроли </w:t>
              <w:br/>
              <w:t xml:space="preserve">Брянского областного </w:t>
              <w:br/>
              <w:t>театра кукол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(пр.К.Маркса,19)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 xml:space="preserve">Республики Карелия </w:t>
              <w:br/>
              <w:t>по вопросам повышения устойчивости функционирования объектов экономики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(пр.К.Маркса,10)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</w:t>
              <w:br/>
              <w:t xml:space="preserve">Межведомственной комиссии по координации деятельности субъектов профилактики правонарушений </w:t>
              <w:br/>
              <w:t>в Республике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Республиканский фестиваль адаптивного спорта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(ул.Ключевая,10)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Прионежского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Совещание в режиме ВКС </w:t>
              <w:br/>
              <w:t>по вопросам исполнения органами местного самоуправления переданных государственных полномочий в сфере опеки и попечительства, обеспечения жилыми помещениями детей-сирот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(пр.Ленина,6)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Совета </w:t>
              <w:br/>
              <w:t>при Главе Республики Карелия по вопросам добровольчества (волонтерства)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Лахденпохского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г.Лахденпохья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>
                <w:highlight w:val="yellow"/>
              </w:rPr>
            </w:pPr>
            <w:r>
              <w:rPr/>
              <w:t>(ул.Советская,7а)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Республиканское совещание специалистов в сфере физической культуры и спорта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(пл.Гагарина,1)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Экологического совета при Правительстве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г.Кондопога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(ул.Бумажников,1)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Совещание руководителей </w:t>
              <w:br/>
              <w:t>и специалистов региональных центров спортивной подготовки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Северо-Западного федерального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(пл.Гагарина,1)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586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Форум </w:t>
              <w:br/>
              <w:t>креативных индустрий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(пр.К.Маркса,1а)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586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Петрозаводского городского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(пр.Ленина,2)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586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</w:t>
            </w:r>
            <w:r>
              <w:rPr>
                <w:highlight w:val="yellow"/>
              </w:rPr>
              <w:t xml:space="preserve"> </w:t>
            </w:r>
            <w:r>
              <w:rPr/>
              <w:t>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Участие представителей Республики Карелия </w:t>
              <w:br/>
              <w:t>во Всероссийском слете студенческих отрядов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г.Москва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Концертная программа Славянского народного хора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(ул.Кирова,12)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</w:t>
              <w:br/>
              <w:t xml:space="preserve">Межведомственной комиссии по реализации проекта «Комфортная городская среда» </w:t>
              <w:br/>
              <w:t>в Республике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(ул.Правды,25а)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25-27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Дни Республики Карелия </w:t>
              <w:br/>
              <w:t>в Совете Федерации Федерального Собрания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Российской Федерации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г.Москва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</w:t>
              <w:br/>
              <w:t>Межведомственной комиссии по противодействию нелегальной занятости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Пудожского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г.Пудож,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Праздничное мероприятие, посвященное Дню матери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(ул.Еремеева,1)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Муниципальная школа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(ул.Чапаева,6а)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Фестиваль </w:t>
              <w:br/>
              <w:t>национальных культур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«Многонациональная Карелия»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(пр.А.Невского,64)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Координационного совета по охране труда при Правительстве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Костомукшского городского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вопросам строительства, жилищно-коммунального хозяйства и энергетики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(ул.Антикайнена,1а)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28-30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Турнир по художественной гимнастике на Кубок Заслуженного тренера КАССР Н.Я. Липниной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(ул.Ключевая,10)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Обучающая сессия для субъектов профилактики экстремизма и терроризма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в молодежной среде </w:t>
              <w:br/>
              <w:t>«Школа профилактики»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 26)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12.30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29-30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Гастроли </w:t>
              <w:br/>
              <w:t>Донецкого республиканского академического молодежного театра ДНР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 (пр.К.Маркса,19)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83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0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Торжественное закрытие Всероссийской акции </w:t>
              <w:br/>
              <w:t>«Вахта Памяти – 2024»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(пл.Ленина)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ноября 2024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бюджета Республики Карелия за 9 месяцев </w:t>
        <w:br/>
        <w:t>2024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</w:rPr>
            </w:pPr>
            <w:r>
              <w:rPr>
                <w:kern w:val="0"/>
                <w:sz w:val="22"/>
                <w:szCs w:val="20"/>
                <w:lang w:val="ru-RU" w:bidi="ar-SA"/>
              </w:rPr>
              <w:t xml:space="preserve">Министерство </w:t>
            </w:r>
            <w:r>
              <w:rPr>
                <w:kern w:val="0"/>
                <w:sz w:val="22"/>
                <w:szCs w:val="28"/>
                <w:lang w:val="ru-RU" w:bidi="ar-SA"/>
              </w:rPr>
              <w:t>финансов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плане мероприятий, связанных с подготовкой и проведением празднования в 2027 году 800-летия крещения карелов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  <w:highlight w:val="yellow"/>
              </w:rPr>
            </w:pPr>
            <w:r>
              <w:rPr>
                <w:kern w:val="0"/>
                <w:sz w:val="22"/>
                <w:szCs w:val="20"/>
                <w:lang w:val="ru-RU" w:bidi="ar-SA"/>
              </w:rPr>
              <w:t xml:space="preserve">Министерство </w:t>
            </w:r>
            <w:r>
              <w:rPr>
                <w:kern w:val="0"/>
                <w:sz w:val="22"/>
                <w:szCs w:val="28"/>
                <w:lang w:val="ru-RU" w:bidi="ar-SA"/>
              </w:rPr>
              <w:t>культуры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89975220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1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98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05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12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19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27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34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4BC3-6EAD-42B8-B214-017501F8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5399</TotalTime>
  <Application>LibreOffice/7.5.2.1$Linux_X86_64 LibreOffice_project/50$Build-1</Application>
  <AppVersion>15.0000</AppVersion>
  <Pages>7</Pages>
  <Words>846</Words>
  <Characters>7060</Characters>
  <CharactersWithSpaces>7656</CharactersWithSpaces>
  <Paragraphs>317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2024-10-24T08:52:00Z</cp:lastPrinted>
  <dcterms:modified xsi:type="dcterms:W3CDTF">2024-11-02T12:19:26Z</dcterms:modified>
  <cp:revision>312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