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</w:t>
      </w:r>
      <w:proofErr w:type="gram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.П</w:t>
      </w:r>
      <w:proofErr w:type="gram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етрозаводск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6 марта 2014 года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Председательствовал: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Председатель Государственного комитета Республики Карелия по развитию информационно-коммуникационных технологий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Дмитрий Рюрикович Бураков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Присутствовали: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Члены комиссии: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gram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Антонова Е.Н.,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Баскин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В.А., Вохмин В.Д.,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Галашева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С.В, Дорохов А.Н., Ермаков А.К., Жданович С.А.,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Жураховская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Т.В.,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Игнатик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Н.А.,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Карапетов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Г.Л., Кононенко А.И.,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Кулабухов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С.А., Репина О.Е.,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Рузанова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Н.С.,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Саламахина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Л.Г., Сергиенко Е.Ю.,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Себин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А.Н., Трошин Д.Ю., Чеканов А.Н.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Приглашенные:</w:t>
      </w:r>
      <w:proofErr w:type="gram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gram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Алексеев О.Д.,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Бакунович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И.В.,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Гашилов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А.В.,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Дадакина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Л.И., Дяченко Д.А., Занько И.М., Назаренко В.В.,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Нарыков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Е.Н.,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Сивин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И.А.,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Илюткина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Л.В., Кондрашов Д.С., Кузьмин Ю.И., Кузьмина И.В.,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Матвиюк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А.К.,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Мурый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В.Н., Осипова Т.А.,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Онохов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В.Н., Слюсаренко И.Б., Соколова Ю.Ю.,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Спогар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А.К.</w:t>
      </w:r>
      <w:proofErr w:type="gram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Петухова С.А., Потехина Н.В.,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Путешов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Н.С., Тимофеева Н.М., Фомин А.Н., Харина Т.Н., Харитонов С.С., </w:t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Холунина</w:t>
      </w:r>
      <w:proofErr w:type="spell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Н.А., Шишкова Е.Е., Шумейко Т.Н., Яровая Н.М.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По вопросу № 1 «Организация межведомственного электронного взаимодействия в части предоставления информации органами исполнительной власти Республики Карелия по запросам федеральных органов исполнительной власти»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1.1. Информацию Председателя Государственного комитета Республики Карелия по развитию информационно-коммуникационных технологий принять к сведению.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1.2. Органам исполнительной власти Республики Карелия:</w:t>
      </w:r>
    </w:p>
    <w:p w:rsidR="00A6763A" w:rsidRPr="00A6763A" w:rsidRDefault="00A6763A" w:rsidP="00A676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обеспечить специалистов, использующих электронные сервисы формирования запросов к федеральной системе </w:t>
      </w:r>
      <w:proofErr w:type="spellStart"/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Росреестра</w:t>
      </w:r>
      <w:proofErr w:type="spellEnd"/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, усиленной квалифицированной электронной подписью системы межведомственного электронного взаимодействия (СМЭВ), информацию направить в Государственный комитет Республики Карелия по развитию информационно-коммуникационных технологий;</w:t>
      </w:r>
    </w:p>
    <w:p w:rsidR="00A6763A" w:rsidRPr="00A6763A" w:rsidRDefault="00A6763A" w:rsidP="00A676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провести актуализацию сведений по предоставлению ответственным специалистам доступа к электронным сервисам запросов к федеральным органам власти (f-сведения) и результаты направить в Государственный комитет Республики Карелия по развитию информационно-коммуникационных технологий;</w:t>
      </w:r>
    </w:p>
    <w:p w:rsidR="00A6763A" w:rsidRPr="00A6763A" w:rsidRDefault="00A6763A" w:rsidP="00A676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проанализировать государственные услуги с элементами межведомственного взаимодействия на предмет необходимости межведомственных запросов к органам власти других субъектов Российской Федерации (s-сведения) и направить заявки в Государственный комитет Республики Карелия по развитию информационно-коммуникационных технологий на разработку данных сервисов;</w:t>
      </w: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Срок - до 1 апреля 2014 года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1.3. Администрациям муниципальных районов (городских округов), администрациям городских и сельских поселений рекомендовать:</w:t>
      </w:r>
    </w:p>
    <w:p w:rsidR="00A6763A" w:rsidRPr="00A6763A" w:rsidRDefault="00A6763A" w:rsidP="00A676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обеспечить специалистов, использующих электронные сервисы формирования запросов к федеральной системе </w:t>
      </w:r>
      <w:proofErr w:type="spellStart"/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Росреестра</w:t>
      </w:r>
      <w:proofErr w:type="spellEnd"/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, усиленной квалифицированной электронной подписью системы межведомственного электронного взаимодействия (СМЭВ), информацию направить в Государственный комитет Республики Карелия по развитию информационно-коммуникационных технологий;</w:t>
      </w: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Срок - до 21 апреля 2014 года</w:t>
      </w:r>
    </w:p>
    <w:p w:rsidR="00A6763A" w:rsidRPr="00A6763A" w:rsidRDefault="00A6763A" w:rsidP="00A676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провести актуализацию сведений по предоставлению ответственным специалистам доступа к электронным сервисам запросов к федеральным органам власти (f-сведения) и результаты направить в Государственный комитет Республики Карелия по развитию информационно-коммуникационных технологий;</w:t>
      </w:r>
    </w:p>
    <w:p w:rsidR="00A6763A" w:rsidRPr="00A6763A" w:rsidRDefault="00A6763A" w:rsidP="00A676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проанализировать муниципальные услуги с элементами межведомственного взаимодействия на предмет необходимости межведомственных запросов к органам власти других субъектов Российской Федерации (s-сведения) и направить заявки в </w:t>
      </w: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lastRenderedPageBreak/>
        <w:t>Государственный комитет Республики Карелия по развитию информационно-коммуникационных технологий на разработку данных сервисов;</w:t>
      </w: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Срок - до 1 апреля 2014 года</w:t>
      </w:r>
    </w:p>
    <w:p w:rsidR="00A6763A" w:rsidRPr="00A6763A" w:rsidRDefault="00A6763A" w:rsidP="00A676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направить </w:t>
      </w:r>
      <w:proofErr w:type="gramStart"/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в Государственный комитет Республики Карелия по развитию ИКТ информацию об ответственном лице за предоставление электронных ответов на запросы</w:t>
      </w:r>
      <w:proofErr w:type="gramEnd"/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федеральных органов власти (р-сведения) в соответствии с распоряжением Правительства Российской Федерации от 29 июня 2012 года №1123-р;</w:t>
      </w: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Срок - до 10 апреля 2014 года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1.4. Государственному комитету Республики Карелия по развитию информационно-коммуникационных технологий:</w:t>
      </w:r>
    </w:p>
    <w:p w:rsidR="00A6763A" w:rsidRPr="00A6763A" w:rsidRDefault="00A6763A" w:rsidP="00A676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продолжить работу по регистрации и тестированию р-сведений, а также организовать работы по предоставлению доступа на основании предложений органов власти и подведомственных им организаций для формирования и направления ответов в электронном виде на запросы федеральных органов исполнительной власти;</w:t>
      </w: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Срок - до 1 мая 2014 года</w:t>
      </w:r>
    </w:p>
    <w:p w:rsidR="00A6763A" w:rsidRPr="00A6763A" w:rsidRDefault="00A6763A" w:rsidP="00A676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продолжить работу по предоставлению доступа на основании предложений органов власти и подведомственных им организаций к электронным сервисам f-сведений по заявкам;</w:t>
      </w: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Срок - постоянно</w:t>
      </w:r>
    </w:p>
    <w:p w:rsidR="00A6763A" w:rsidRPr="00A6763A" w:rsidRDefault="00A6763A" w:rsidP="00A676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проанализировать и организовать работу по разработке электронных сервисов s-сведений, а также по предоставлению к ним доступа органам власти в соответствии с их заявками;</w:t>
      </w: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Срок - до 1 ноября 2014 года</w:t>
      </w:r>
    </w:p>
    <w:p w:rsidR="00A6763A" w:rsidRPr="00A6763A" w:rsidRDefault="00A6763A" w:rsidP="00A676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доработать механизм взаимодействия с государственной информационной системой о государственных и муниципальных платежах (ГИС ГМП).</w:t>
      </w:r>
      <w:r w:rsidRPr="00A6763A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Срок - до 1 июля 2014 года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По вопросу № 2 «Об итоговых результатах реализации мероприятий региональной целевой программы «Информатизация Республики Карелия» на 2008-2013 годы»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2.1. Информацию Государственного комитета Республики Карелия по развитию информационно-коммуникационных технологий, Министерства здравоохранения и социального развития Республики Карелия, Министерства по природопользованию и экологии Республики Карелия, Министерства экономического развития Республики Карелия об итоговых результатах РЦП «Информатизация Республики Карелия» на 2008-2013 годы принять к сведению.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По вопросу № 3 «Об исполнении плана-графика организации предоставления государственных и муниципальных услуг по принципу «одного окна» в Республике Карелия, утвержденного распоряжением Правительства Республики Карелия от 2 апреля 2013 года № 170р-П»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bookmarkStart w:id="0" w:name="_GoBack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3.1. Одобрить График организации предоставления государственных и муниципальных услуг в ГБУ РК "Многофункциональный центр предоставления государственных и муниципальных услуг в Республике Карелия" в 2014 году (далее – График);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3.2. Перенести </w:t>
      </w:r>
      <w:proofErr w:type="gram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для рассмотрения на следующем заседании Комиссии вопрос о включении в График услуги Управления Федеральной миграционной службы России по Республике</w:t>
      </w:r>
      <w:proofErr w:type="gram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Карелия по осуществлению миграционного учета в Российской Федерации;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3.3. Одобрить Схему размещения многофункциональных центров представления государственных и муниципальных услуг в Республике Карелия;</w:t>
      </w:r>
    </w:p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3.4. Министерству строительства, жилищного хозяйства и энергетики Республики Карелия рассмотреть вопрос об определении единого заказчика работ по ремонту помещений многофункциональных центров предоставления государственных и муниципальных услуг </w:t>
      </w:r>
      <w:proofErr w:type="gram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</w:t>
      </w:r>
      <w:proofErr w:type="gram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муниципальных </w:t>
      </w:r>
      <w:proofErr w:type="gram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образованиях</w:t>
      </w:r>
      <w:proofErr w:type="gram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Республики Карелия.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Срок - до 1 апреля 2014 года</w:t>
      </w:r>
    </w:p>
    <w:bookmarkEnd w:id="0"/>
    <w:p w:rsidR="00A6763A" w:rsidRPr="00A6763A" w:rsidRDefault="00A6763A" w:rsidP="00A6763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Протокол заседания вела: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начальник </w:t>
      </w:r>
      <w:proofErr w:type="gram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отдела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службы единого заказчика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Государственного комитета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Республики</w:t>
      </w:r>
      <w:proofErr w:type="gramEnd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Карелия по развитию ИКТ</w:t>
      </w:r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6763A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А.И.Кононенко</w:t>
      </w:r>
      <w:proofErr w:type="spellEnd"/>
    </w:p>
    <w:p w:rsidR="006E5300" w:rsidRPr="00A6763A" w:rsidRDefault="006E5300" w:rsidP="00A6763A"/>
    <w:sectPr w:rsidR="006E5300" w:rsidRPr="00A6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C74"/>
    <w:multiLevelType w:val="multilevel"/>
    <w:tmpl w:val="40F0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350F3"/>
    <w:multiLevelType w:val="multilevel"/>
    <w:tmpl w:val="92CE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52B2A"/>
    <w:multiLevelType w:val="hybridMultilevel"/>
    <w:tmpl w:val="898A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13927"/>
    <w:multiLevelType w:val="multilevel"/>
    <w:tmpl w:val="BA40C6C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C394174"/>
    <w:multiLevelType w:val="multilevel"/>
    <w:tmpl w:val="91E0B09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8920758"/>
    <w:multiLevelType w:val="multilevel"/>
    <w:tmpl w:val="B1FE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2464F9"/>
    <w:multiLevelType w:val="multilevel"/>
    <w:tmpl w:val="D3B0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A30AD"/>
    <w:multiLevelType w:val="multilevel"/>
    <w:tmpl w:val="4C5A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365CD5"/>
    <w:multiLevelType w:val="multilevel"/>
    <w:tmpl w:val="42FC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6018EB"/>
    <w:multiLevelType w:val="multilevel"/>
    <w:tmpl w:val="6EEA77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8415023"/>
    <w:multiLevelType w:val="multilevel"/>
    <w:tmpl w:val="3C3C38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F710525"/>
    <w:multiLevelType w:val="multilevel"/>
    <w:tmpl w:val="FAD8C03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4CB5922"/>
    <w:multiLevelType w:val="multilevel"/>
    <w:tmpl w:val="89B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30"/>
    <w:rsid w:val="00435530"/>
    <w:rsid w:val="006E5300"/>
    <w:rsid w:val="00713021"/>
    <w:rsid w:val="00A6763A"/>
    <w:rsid w:val="00C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13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1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918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653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830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3</cp:revision>
  <dcterms:created xsi:type="dcterms:W3CDTF">2019-10-14T13:08:00Z</dcterms:created>
  <dcterms:modified xsi:type="dcterms:W3CDTF">2019-10-14T13:33:00Z</dcterms:modified>
</cp:coreProperties>
</file>